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D3A7" w14:textId="5F5B0559" w:rsidR="00A72DAB" w:rsidRPr="0033285B" w:rsidRDefault="00B67ABF" w:rsidP="00A14C23">
      <w:pPr>
        <w:pStyle w:val="Heading1"/>
        <w:spacing w:after="0" w:line="259" w:lineRule="auto"/>
        <w:ind w:left="-180" w:right="0" w:firstLine="165"/>
        <w:rPr>
          <w:sz w:val="26"/>
          <w:szCs w:val="26"/>
        </w:rPr>
      </w:pPr>
      <w:r>
        <w:rPr>
          <w:noProof/>
        </w:rPr>
        <mc:AlternateContent>
          <mc:Choice Requires="wps">
            <w:drawing>
              <wp:anchor distT="0" distB="0" distL="114300" distR="114300" simplePos="0" relativeHeight="251659264" behindDoc="0" locked="0" layoutInCell="1" allowOverlap="1" wp14:anchorId="744CA410" wp14:editId="024EB571">
                <wp:simplePos x="0" y="0"/>
                <wp:positionH relativeFrom="column">
                  <wp:posOffset>320675</wp:posOffset>
                </wp:positionH>
                <wp:positionV relativeFrom="paragraph">
                  <wp:posOffset>400685</wp:posOffset>
                </wp:positionV>
                <wp:extent cx="1414130" cy="10633"/>
                <wp:effectExtent l="0" t="0" r="34290" b="27940"/>
                <wp:wrapNone/>
                <wp:docPr id="1" name="Straight Connector 1"/>
                <wp:cNvGraphicFramePr/>
                <a:graphic xmlns:a="http://schemas.openxmlformats.org/drawingml/2006/main">
                  <a:graphicData uri="http://schemas.microsoft.com/office/word/2010/wordprocessingShape">
                    <wps:wsp>
                      <wps:cNvCnPr/>
                      <wps:spPr>
                        <a:xfrm flipV="1">
                          <a:off x="0" y="0"/>
                          <a:ext cx="1414130"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38C4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25pt,31.55pt" to="136.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" strokecolor="black [3213]" strokeweight=".5pt">
                <v:stroke joinstyle="miter"/>
              </v:line>
            </w:pict>
          </mc:Fallback>
        </mc:AlternateContent>
      </w:r>
      <w:r w:rsidR="0033285B">
        <w:rPr>
          <w:lang w:val="vi-VN"/>
        </w:rPr>
        <w:t xml:space="preserve">    </w:t>
      </w:r>
      <w:r>
        <w:t xml:space="preserve"> </w:t>
      </w:r>
      <w:r w:rsidRPr="0033285B">
        <w:rPr>
          <w:b w:val="0"/>
          <w:sz w:val="26"/>
          <w:szCs w:val="26"/>
        </w:rPr>
        <w:t>UBND XÃ YÊN MÔ</w:t>
      </w:r>
      <w:r w:rsidRPr="0033285B">
        <w:rPr>
          <w:sz w:val="26"/>
          <w:szCs w:val="26"/>
        </w:rPr>
        <w:t xml:space="preserve">    </w:t>
      </w:r>
      <w:r w:rsidR="0033285B" w:rsidRPr="0033285B">
        <w:rPr>
          <w:sz w:val="26"/>
          <w:szCs w:val="26"/>
          <w:lang w:val="vi-VN"/>
        </w:rPr>
        <w:t xml:space="preserve">          </w:t>
      </w:r>
      <w:r w:rsidR="0033285B">
        <w:rPr>
          <w:sz w:val="26"/>
          <w:szCs w:val="26"/>
          <w:lang w:val="vi-VN"/>
        </w:rPr>
        <w:t xml:space="preserve">      </w:t>
      </w:r>
      <w:r w:rsidR="00087BAC" w:rsidRPr="0033285B">
        <w:rPr>
          <w:sz w:val="26"/>
          <w:szCs w:val="26"/>
        </w:rPr>
        <w:t>CỘNG HOÀ XÃ HỘI CHỦ NGHĨA VIỆT</w:t>
      </w:r>
      <w:r w:rsidRPr="0033285B">
        <w:rPr>
          <w:sz w:val="26"/>
          <w:szCs w:val="26"/>
        </w:rPr>
        <w:t xml:space="preserve"> NAM   TRƯỜNG MN KHÁNH THỊNH</w:t>
      </w:r>
      <w:r w:rsidR="00087BAC" w:rsidRPr="0033285B">
        <w:rPr>
          <w:sz w:val="26"/>
          <w:szCs w:val="26"/>
        </w:rPr>
        <w:tab/>
      </w:r>
      <w:r w:rsidRPr="0033285B">
        <w:rPr>
          <w:sz w:val="26"/>
          <w:szCs w:val="26"/>
        </w:rPr>
        <w:t xml:space="preserve">       </w:t>
      </w:r>
      <w:r w:rsidR="0033285B">
        <w:rPr>
          <w:sz w:val="26"/>
          <w:szCs w:val="26"/>
          <w:lang w:val="vi-VN"/>
        </w:rPr>
        <w:t xml:space="preserve">               </w:t>
      </w:r>
      <w:r w:rsidR="00087BAC" w:rsidRPr="0033285B">
        <w:rPr>
          <w:sz w:val="26"/>
          <w:szCs w:val="26"/>
        </w:rPr>
        <w:t>Độc lập - Tự do - Hạnh phúc</w:t>
      </w:r>
    </w:p>
    <w:p w14:paraId="7BC178F8" w14:textId="41E92151" w:rsidR="00A72DAB" w:rsidRPr="0033285B" w:rsidRDefault="0033285B" w:rsidP="00A14C23">
      <w:pPr>
        <w:spacing w:after="0"/>
        <w:ind w:left="4866"/>
        <w:rPr>
          <w:sz w:val="26"/>
          <w:szCs w:val="26"/>
        </w:rPr>
      </w:pPr>
      <w:r>
        <w:rPr>
          <w:noProof/>
        </w:rPr>
        <mc:AlternateContent>
          <mc:Choice Requires="wps">
            <w:drawing>
              <wp:anchor distT="0" distB="0" distL="114300" distR="114300" simplePos="0" relativeHeight="251660288" behindDoc="0" locked="0" layoutInCell="1" allowOverlap="1" wp14:anchorId="52B9FE25" wp14:editId="26BB5955">
                <wp:simplePos x="0" y="0"/>
                <wp:positionH relativeFrom="column">
                  <wp:posOffset>3263265</wp:posOffset>
                </wp:positionH>
                <wp:positionV relativeFrom="paragraph">
                  <wp:posOffset>0</wp:posOffset>
                </wp:positionV>
                <wp:extent cx="1934845" cy="9525"/>
                <wp:effectExtent l="0" t="0" r="27305" b="28575"/>
                <wp:wrapNone/>
                <wp:docPr id="2" name="Straight Connector 2"/>
                <wp:cNvGraphicFramePr/>
                <a:graphic xmlns:a="http://schemas.openxmlformats.org/drawingml/2006/main">
                  <a:graphicData uri="http://schemas.microsoft.com/office/word/2010/wordprocessingShape">
                    <wps:wsp>
                      <wps:cNvCnPr/>
                      <wps:spPr>
                        <a:xfrm>
                          <a:off x="0" y="0"/>
                          <a:ext cx="193484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5299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95pt,0" to="40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" strokecolor="black [3213]" strokeweight=".5pt">
                <v:stroke joinstyle="miter"/>
              </v:line>
            </w:pict>
          </mc:Fallback>
        </mc:AlternateContent>
      </w:r>
    </w:p>
    <w:p w14:paraId="484AC7FE" w14:textId="77777777" w:rsidR="00A72DAB" w:rsidRDefault="00087BAC" w:rsidP="00A14C23">
      <w:pPr>
        <w:spacing w:after="0"/>
        <w:ind w:left="257" w:hanging="10"/>
        <w:jc w:val="center"/>
      </w:pPr>
      <w:r>
        <w:rPr>
          <w:rFonts w:ascii="Times New Roman" w:eastAsia="Times New Roman" w:hAnsi="Times New Roman" w:cs="Times New Roman"/>
          <w:b/>
          <w:sz w:val="28"/>
        </w:rPr>
        <w:t>QUY CHẾ</w:t>
      </w:r>
    </w:p>
    <w:p w14:paraId="77E72586" w14:textId="77777777" w:rsidR="00A72DAB" w:rsidRPr="00B67ABF" w:rsidRDefault="00087BAC" w:rsidP="00A14C23">
      <w:pPr>
        <w:spacing w:after="0" w:line="255" w:lineRule="auto"/>
        <w:ind w:left="977" w:right="654" w:hanging="10"/>
        <w:jc w:val="center"/>
        <w:rPr>
          <w:rFonts w:ascii="Times New Roman" w:hAnsi="Times New Roman" w:cs="Times New Roman"/>
          <w:b/>
          <w:sz w:val="28"/>
          <w:szCs w:val="28"/>
        </w:rPr>
      </w:pPr>
      <w:r>
        <w:rPr>
          <w:rFonts w:ascii="Times New Roman" w:eastAsia="Times New Roman" w:hAnsi="Times New Roman" w:cs="Times New Roman"/>
          <w:b/>
          <w:sz w:val="28"/>
        </w:rPr>
        <w:t xml:space="preserve">Nâng bậc lương trước thời hạn đối với cán bộ, công chức, viên chức và người lao động thuộc </w:t>
      </w:r>
      <w:r w:rsidR="00B67ABF" w:rsidRPr="00B67ABF">
        <w:rPr>
          <w:rFonts w:ascii="Times New Roman" w:hAnsi="Times New Roman" w:cs="Times New Roman"/>
          <w:b/>
          <w:sz w:val="28"/>
          <w:szCs w:val="28"/>
        </w:rPr>
        <w:t xml:space="preserve">trường </w:t>
      </w:r>
      <w:r w:rsidR="00B67ABF">
        <w:rPr>
          <w:rFonts w:ascii="Times New Roman" w:hAnsi="Times New Roman" w:cs="Times New Roman"/>
          <w:b/>
          <w:sz w:val="28"/>
          <w:szCs w:val="28"/>
        </w:rPr>
        <w:t>mầm non</w:t>
      </w:r>
      <w:r w:rsidR="00B67ABF" w:rsidRPr="00B67ABF">
        <w:rPr>
          <w:rFonts w:ascii="Times New Roman" w:hAnsi="Times New Roman" w:cs="Times New Roman"/>
          <w:b/>
          <w:sz w:val="28"/>
          <w:szCs w:val="28"/>
        </w:rPr>
        <w:t xml:space="preserve"> Khánh Thịnh</w:t>
      </w:r>
    </w:p>
    <w:p w14:paraId="7997861B" w14:textId="2FA8B005" w:rsidR="00A72DAB" w:rsidRPr="00B67ABF" w:rsidRDefault="00087BAC" w:rsidP="00A14C23">
      <w:pPr>
        <w:spacing w:after="0" w:line="255" w:lineRule="auto"/>
        <w:ind w:left="977" w:right="654" w:hanging="10"/>
        <w:jc w:val="center"/>
        <w:rPr>
          <w:rFonts w:ascii="Times New Roman" w:hAnsi="Times New Roman" w:cs="Times New Roman"/>
          <w:i/>
          <w:sz w:val="28"/>
          <w:szCs w:val="28"/>
        </w:rPr>
      </w:pPr>
      <w:r>
        <w:rPr>
          <w:rFonts w:ascii="Times New Roman" w:eastAsia="Times New Roman" w:hAnsi="Times New Roman" w:cs="Times New Roman"/>
          <w:i/>
          <w:sz w:val="28"/>
        </w:rPr>
        <w:t>(Ban hành kèm theo Quyết định số</w:t>
      </w:r>
      <w:r w:rsidR="00B13410">
        <w:rPr>
          <w:rFonts w:ascii="Times New Roman" w:eastAsia="Times New Roman" w:hAnsi="Times New Roman" w:cs="Times New Roman"/>
          <w:i/>
          <w:sz w:val="28"/>
        </w:rPr>
        <w:t xml:space="preserve"> 106 /QĐ-UBND ngày 16/12/</w:t>
      </w:r>
      <w:r>
        <w:rPr>
          <w:rFonts w:ascii="Times New Roman" w:eastAsia="Times New Roman" w:hAnsi="Times New Roman" w:cs="Times New Roman"/>
          <w:i/>
          <w:sz w:val="28"/>
        </w:rPr>
        <w:t xml:space="preserve">2025 </w:t>
      </w:r>
      <w:r w:rsidRPr="00B67ABF">
        <w:rPr>
          <w:rFonts w:ascii="Times New Roman" w:eastAsia="Times New Roman" w:hAnsi="Times New Roman" w:cs="Times New Roman"/>
          <w:i/>
          <w:sz w:val="28"/>
        </w:rPr>
        <w:t xml:space="preserve">của </w:t>
      </w:r>
      <w:r w:rsidR="00B67ABF" w:rsidRPr="00B67ABF">
        <w:rPr>
          <w:rFonts w:ascii="Times New Roman" w:hAnsi="Times New Roman" w:cs="Times New Roman"/>
          <w:i/>
          <w:sz w:val="28"/>
          <w:szCs w:val="28"/>
        </w:rPr>
        <w:t>trường mầm non Khánh Thịnh</w:t>
      </w:r>
      <w:r>
        <w:rPr>
          <w:rFonts w:ascii="Times New Roman" w:eastAsia="Times New Roman" w:hAnsi="Times New Roman" w:cs="Times New Roman"/>
          <w:i/>
          <w:sz w:val="28"/>
        </w:rPr>
        <w:t>)</w:t>
      </w:r>
    </w:p>
    <w:p w14:paraId="4500A089" w14:textId="757570ED" w:rsidR="00A72DAB" w:rsidRDefault="0033285B" w:rsidP="00A14C23">
      <w:pPr>
        <w:spacing w:after="0" w:line="370" w:lineRule="exact"/>
        <w:ind w:left="3362"/>
      </w:pPr>
      <w:r>
        <w:rPr>
          <w:noProof/>
        </w:rPr>
        <mc:AlternateContent>
          <mc:Choice Requires="wps">
            <w:drawing>
              <wp:anchor distT="0" distB="0" distL="114300" distR="114300" simplePos="0" relativeHeight="251661312" behindDoc="0" locked="0" layoutInCell="1" allowOverlap="1" wp14:anchorId="7A82F7C4" wp14:editId="44C3DDCC">
                <wp:simplePos x="0" y="0"/>
                <wp:positionH relativeFrom="column">
                  <wp:posOffset>2061845</wp:posOffset>
                </wp:positionH>
                <wp:positionV relativeFrom="paragraph">
                  <wp:posOffset>0</wp:posOffset>
                </wp:positionV>
                <wp:extent cx="203081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308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86E7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35pt,0" to="32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gVsgEAANQDAAAOAAAAZHJzL2Uyb0RvYy54bWysU01v2zAMvQ/YfxB0X2RnwN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" strokecolor="black [3213]" strokeweight=".5pt">
                <v:stroke joinstyle="miter"/>
              </v:line>
            </w:pict>
          </mc:Fallback>
        </mc:AlternateContent>
      </w:r>
    </w:p>
    <w:p w14:paraId="441B82CF" w14:textId="77777777" w:rsidR="00A72DAB" w:rsidRDefault="00087BAC" w:rsidP="00A14C23">
      <w:pPr>
        <w:spacing w:after="0" w:line="370" w:lineRule="exact"/>
        <w:ind w:left="977" w:right="720" w:hanging="10"/>
        <w:jc w:val="center"/>
      </w:pPr>
      <w:r>
        <w:rPr>
          <w:rFonts w:ascii="Times New Roman" w:eastAsia="Times New Roman" w:hAnsi="Times New Roman" w:cs="Times New Roman"/>
          <w:b/>
          <w:sz w:val="28"/>
        </w:rPr>
        <w:t>Chương I</w:t>
      </w:r>
    </w:p>
    <w:p w14:paraId="6E760D46" w14:textId="77777777" w:rsidR="00A72DAB" w:rsidRDefault="00087BAC" w:rsidP="00A14C23">
      <w:pPr>
        <w:spacing w:after="0" w:line="370" w:lineRule="exact"/>
        <w:ind w:left="257" w:hanging="10"/>
        <w:jc w:val="center"/>
      </w:pPr>
      <w:r>
        <w:rPr>
          <w:rFonts w:ascii="Times New Roman" w:eastAsia="Times New Roman" w:hAnsi="Times New Roman" w:cs="Times New Roman"/>
          <w:b/>
          <w:sz w:val="28"/>
        </w:rPr>
        <w:t>QUY ĐỊNH CHUNG</w:t>
      </w:r>
    </w:p>
    <w:p w14:paraId="41E81A9C" w14:textId="77777777" w:rsidR="00A72DAB" w:rsidRDefault="00087BAC" w:rsidP="00A14C23">
      <w:pPr>
        <w:pStyle w:val="Heading1"/>
        <w:spacing w:after="0" w:line="370" w:lineRule="exact"/>
        <w:ind w:left="994" w:right="0"/>
      </w:pPr>
      <w:r>
        <w:t xml:space="preserve">Điều 1. Phạm vi và đối tượng áp dụng </w:t>
      </w:r>
    </w:p>
    <w:p w14:paraId="0051A6F8" w14:textId="35E6859F" w:rsidR="00A72DAB" w:rsidRPr="00613F07" w:rsidRDefault="00087BAC" w:rsidP="00A14C23">
      <w:pPr>
        <w:pStyle w:val="ListParagraph"/>
        <w:numPr>
          <w:ilvl w:val="0"/>
          <w:numId w:val="26"/>
        </w:numPr>
        <w:spacing w:after="0" w:line="370" w:lineRule="exact"/>
        <w:jc w:val="both"/>
        <w:rPr>
          <w:b/>
          <w:bCs/>
        </w:rPr>
      </w:pPr>
      <w:r w:rsidRPr="00613F07">
        <w:rPr>
          <w:rFonts w:ascii="Times New Roman" w:eastAsia="Times New Roman" w:hAnsi="Times New Roman" w:cs="Times New Roman"/>
          <w:b/>
          <w:bCs/>
          <w:sz w:val="28"/>
        </w:rPr>
        <w:t xml:space="preserve">Phạm vi: </w:t>
      </w:r>
    </w:p>
    <w:p w14:paraId="577F38D5" w14:textId="77777777" w:rsidR="00A72DAB" w:rsidRPr="00B67ABF" w:rsidRDefault="00087BAC" w:rsidP="00A14C23">
      <w:pPr>
        <w:spacing w:after="0" w:line="370" w:lineRule="exact"/>
        <w:ind w:left="235" w:firstLine="710"/>
        <w:jc w:val="both"/>
      </w:pPr>
      <w:r>
        <w:rPr>
          <w:rFonts w:ascii="Times New Roman" w:eastAsia="Times New Roman" w:hAnsi="Times New Roman" w:cs="Times New Roman"/>
          <w:sz w:val="28"/>
        </w:rPr>
        <w:t xml:space="preserve">Quy chế này quy định việc nâng lương trước thời hạn đối với cán bộ, công chức, viên chức và người lao động làm việc trong các cơ quan, tổ chức hành chính, đơn vị sự nghiệp công lập thuộc thẩm quyền quản lý của </w:t>
      </w:r>
      <w:r w:rsidR="00B67ABF" w:rsidRPr="00B67ABF">
        <w:rPr>
          <w:rFonts w:ascii="Times New Roman" w:hAnsi="Times New Roman" w:cs="Times New Roman"/>
          <w:sz w:val="28"/>
          <w:szCs w:val="28"/>
        </w:rPr>
        <w:t>trường mầm non Khánh Thịnh</w:t>
      </w:r>
      <w:r w:rsidRPr="00B67ABF">
        <w:rPr>
          <w:rFonts w:ascii="Times New Roman" w:eastAsia="Times New Roman" w:hAnsi="Times New Roman" w:cs="Times New Roman"/>
          <w:sz w:val="28"/>
        </w:rPr>
        <w:t xml:space="preserve"> xã Yên Mô. </w:t>
      </w:r>
    </w:p>
    <w:p w14:paraId="46B41AD2" w14:textId="76CD78EE" w:rsidR="00A72DAB" w:rsidRPr="00613F07" w:rsidRDefault="00087BAC" w:rsidP="00A14C23">
      <w:pPr>
        <w:pStyle w:val="ListParagraph"/>
        <w:numPr>
          <w:ilvl w:val="0"/>
          <w:numId w:val="26"/>
        </w:numPr>
        <w:spacing w:after="0" w:line="370" w:lineRule="exact"/>
        <w:jc w:val="both"/>
        <w:rPr>
          <w:b/>
          <w:bCs/>
        </w:rPr>
      </w:pPr>
      <w:r w:rsidRPr="00613F07">
        <w:rPr>
          <w:rFonts w:ascii="Times New Roman" w:eastAsia="Times New Roman" w:hAnsi="Times New Roman" w:cs="Times New Roman"/>
          <w:b/>
          <w:bCs/>
          <w:sz w:val="28"/>
        </w:rPr>
        <w:t>Đối tượng áp dụng:</w:t>
      </w:r>
    </w:p>
    <w:p w14:paraId="0675D18B" w14:textId="77777777" w:rsidR="00A72DAB" w:rsidRDefault="00087BAC" w:rsidP="00A14C23">
      <w:pPr>
        <w:numPr>
          <w:ilvl w:val="0"/>
          <w:numId w:val="2"/>
        </w:numPr>
        <w:spacing w:after="0" w:line="370" w:lineRule="exact"/>
        <w:ind w:firstLine="720"/>
        <w:jc w:val="both"/>
      </w:pPr>
      <w:r>
        <w:rPr>
          <w:rFonts w:ascii="Times New Roman" w:eastAsia="Times New Roman" w:hAnsi="Times New Roman" w:cs="Times New Roman"/>
          <w:sz w:val="28"/>
        </w:rPr>
        <w:t>Cán bộ, công chức, viên chức và người lao động được pháp luật quy định, được xếp lương theo Nghị định số 204/2004/NĐ-CP ngày 14/12/2004 của Chính phủ về chế độ tiền lương đối với cán bộ, công chức, viên chức và lực lượng vũ trang;</w:t>
      </w:r>
    </w:p>
    <w:p w14:paraId="70F48082" w14:textId="77777777" w:rsidR="00A72DAB" w:rsidRDefault="00087BAC" w:rsidP="00A14C23">
      <w:pPr>
        <w:numPr>
          <w:ilvl w:val="0"/>
          <w:numId w:val="2"/>
        </w:numPr>
        <w:spacing w:after="0" w:line="370" w:lineRule="exact"/>
        <w:ind w:firstLine="720"/>
        <w:jc w:val="both"/>
      </w:pPr>
      <w:r>
        <w:rPr>
          <w:rFonts w:ascii="Times New Roman" w:eastAsia="Times New Roman" w:hAnsi="Times New Roman" w:cs="Times New Roman"/>
          <w:sz w:val="28"/>
        </w:rPr>
        <w:t>Cán bộ, công chức, viên chức trong các cơ quan chuyên môn, tổ chức, đơn vị sự nghiệp công lập thuộc UBND xã xếp lương theo bảng lương chuyên môn, nghiệp vụ, thừa hành, phục vụ;</w:t>
      </w:r>
    </w:p>
    <w:p w14:paraId="6EF2F236" w14:textId="77777777" w:rsidR="00A72DAB" w:rsidRDefault="00087BAC" w:rsidP="00A14C23">
      <w:pPr>
        <w:numPr>
          <w:ilvl w:val="0"/>
          <w:numId w:val="2"/>
        </w:numPr>
        <w:spacing w:after="0" w:line="370" w:lineRule="exact"/>
        <w:ind w:firstLine="720"/>
        <w:jc w:val="both"/>
      </w:pPr>
      <w:r>
        <w:rPr>
          <w:rFonts w:ascii="Times New Roman" w:eastAsia="Times New Roman" w:hAnsi="Times New Roman" w:cs="Times New Roman"/>
          <w:sz w:val="28"/>
        </w:rPr>
        <w:t>Những người làm việc theo chế độ hợp đồng lao động xếp lương theo bảng lương do Nhà nước quy định trong cơ quan, tổ chức, đơn vị sự nghiệp công lập theo quy định hiện hành của pháp luật.</w:t>
      </w:r>
    </w:p>
    <w:p w14:paraId="7942EC89" w14:textId="77777777" w:rsidR="00A72DAB" w:rsidRDefault="00087BAC" w:rsidP="00A14C23">
      <w:pPr>
        <w:spacing w:after="0" w:line="370" w:lineRule="exact"/>
        <w:ind w:left="235" w:firstLine="710"/>
        <w:jc w:val="both"/>
      </w:pPr>
      <w:r>
        <w:rPr>
          <w:rFonts w:ascii="Times New Roman" w:eastAsia="Times New Roman" w:hAnsi="Times New Roman" w:cs="Times New Roman"/>
          <w:sz w:val="28"/>
        </w:rPr>
        <w:t>Các đối tượng tại điểm a, b, c khoản này sau đây gọi chung là cán bộ, công chức, viên chức và người lao động.</w:t>
      </w:r>
    </w:p>
    <w:p w14:paraId="17794BC4" w14:textId="77777777" w:rsidR="00A72DAB" w:rsidRPr="0033285B" w:rsidRDefault="00087BAC" w:rsidP="00A14C23">
      <w:pPr>
        <w:spacing w:after="0" w:line="370" w:lineRule="exact"/>
        <w:ind w:left="235" w:firstLine="720"/>
        <w:jc w:val="both"/>
        <w:rPr>
          <w:b/>
          <w:bCs/>
        </w:rPr>
      </w:pPr>
      <w:r w:rsidRPr="0033285B">
        <w:rPr>
          <w:rFonts w:ascii="Times New Roman" w:eastAsia="Times New Roman" w:hAnsi="Times New Roman" w:cs="Times New Roman"/>
          <w:b/>
          <w:bCs/>
          <w:sz w:val="28"/>
        </w:rPr>
        <w:t xml:space="preserve">3. Đối tượng không áp dụng: Quy định tại khoản 2 Điều 1 Thông tư số 08/2013/TT-BNV ngày 31/7/2013 của Bộ Nội vụ hướng dẫn thực hiện chế độ nâng bậc lương thường xuyên và nâng bậc lương trước thời hạn đối với cán bộ, công chức, viên chức và người lao động. </w:t>
      </w:r>
    </w:p>
    <w:p w14:paraId="235C6BC2" w14:textId="77777777" w:rsidR="00A72DAB" w:rsidRDefault="00087BAC" w:rsidP="00A14C23">
      <w:pPr>
        <w:spacing w:after="0" w:line="370" w:lineRule="exact"/>
        <w:ind w:left="977" w:right="720" w:hanging="10"/>
        <w:jc w:val="center"/>
      </w:pPr>
      <w:r>
        <w:rPr>
          <w:rFonts w:ascii="Times New Roman" w:eastAsia="Times New Roman" w:hAnsi="Times New Roman" w:cs="Times New Roman"/>
          <w:b/>
          <w:sz w:val="28"/>
        </w:rPr>
        <w:t>Chương II</w:t>
      </w:r>
    </w:p>
    <w:p w14:paraId="2B9EA4E1" w14:textId="77777777" w:rsidR="00A72DAB" w:rsidRDefault="00087BAC" w:rsidP="00A14C23">
      <w:pPr>
        <w:spacing w:after="0" w:line="370" w:lineRule="exact"/>
        <w:ind w:left="994" w:hanging="10"/>
      </w:pPr>
      <w:r>
        <w:rPr>
          <w:rFonts w:ascii="Times New Roman" w:eastAsia="Times New Roman" w:hAnsi="Times New Roman" w:cs="Times New Roman"/>
          <w:b/>
          <w:sz w:val="28"/>
        </w:rPr>
        <w:t xml:space="preserve">QUY ĐỊNH CHẾ ĐỘ NÂNG BẬC LƯƠNG TRƯỚC THỜI HẠN </w:t>
      </w:r>
    </w:p>
    <w:p w14:paraId="00281672" w14:textId="77777777" w:rsidR="00A72DAB" w:rsidRDefault="00087BAC" w:rsidP="00A14C23">
      <w:pPr>
        <w:spacing w:after="0" w:line="370" w:lineRule="exact"/>
        <w:ind w:left="256" w:hanging="10"/>
        <w:jc w:val="center"/>
      </w:pPr>
      <w:r>
        <w:rPr>
          <w:rFonts w:ascii="Times New Roman" w:eastAsia="Times New Roman" w:hAnsi="Times New Roman" w:cs="Times New Roman"/>
          <w:b/>
          <w:sz w:val="28"/>
        </w:rPr>
        <w:t>DO LẬP THÀNH TÍCH XUẤT SẮC TRONG THỰC HIỆN NHIỆM VỤ</w:t>
      </w:r>
    </w:p>
    <w:p w14:paraId="1CF1CA90" w14:textId="77777777" w:rsidR="00A72DAB" w:rsidRDefault="00087BAC" w:rsidP="00A14C23">
      <w:pPr>
        <w:pStyle w:val="Heading1"/>
        <w:spacing w:after="0" w:line="370" w:lineRule="exact"/>
        <w:ind w:left="994" w:right="0"/>
      </w:pPr>
      <w:r>
        <w:t xml:space="preserve">Điều 2. Tiêu chuẩn, điều kiện để xét nâng bậc lương trước thời hạn </w:t>
      </w:r>
    </w:p>
    <w:p w14:paraId="02F4C42B" w14:textId="77777777" w:rsidR="00A72DAB" w:rsidRPr="00F75DD9" w:rsidRDefault="00087BAC" w:rsidP="00A14C23">
      <w:pPr>
        <w:spacing w:after="0" w:line="370" w:lineRule="exact"/>
        <w:ind w:left="980" w:hanging="10"/>
        <w:jc w:val="both"/>
        <w:rPr>
          <w:b/>
          <w:bCs/>
        </w:rPr>
      </w:pPr>
      <w:r w:rsidRPr="00F75DD9">
        <w:rPr>
          <w:rFonts w:ascii="Times New Roman" w:eastAsia="Times New Roman" w:hAnsi="Times New Roman" w:cs="Times New Roman"/>
          <w:b/>
          <w:bCs/>
          <w:sz w:val="28"/>
        </w:rPr>
        <w:t>1. Tiêu chuẩn xét nâng bậc lương trước thời hạn:</w:t>
      </w:r>
    </w:p>
    <w:p w14:paraId="03165CEC" w14:textId="77777777" w:rsidR="00A72DAB" w:rsidRDefault="00087BAC" w:rsidP="00A14C23">
      <w:pPr>
        <w:spacing w:after="0" w:line="370" w:lineRule="exact"/>
        <w:ind w:left="235" w:firstLine="710"/>
        <w:jc w:val="both"/>
      </w:pPr>
      <w:r>
        <w:rPr>
          <w:rFonts w:ascii="Times New Roman" w:eastAsia="Times New Roman" w:hAnsi="Times New Roman" w:cs="Times New Roman"/>
          <w:sz w:val="28"/>
        </w:rPr>
        <w:lastRenderedPageBreak/>
        <w:t>Cán bộ, công chức, viên chức và người lao động có thành tích xuất sắc đạt đủ 02 tiêu chuẩn quy định tại khoản 2 Điều 2 Thông tư số 08/2013/TT-BNV và khoản 4 Điều 1 Thông tư số 03/2021/TT-BNV, cụ thể:</w:t>
      </w:r>
    </w:p>
    <w:p w14:paraId="0BF77F2A" w14:textId="77777777" w:rsidR="00A72DAB" w:rsidRDefault="00087BAC" w:rsidP="00A14C23">
      <w:pPr>
        <w:spacing w:after="0" w:line="370" w:lineRule="exact"/>
        <w:ind w:left="970"/>
        <w:jc w:val="both"/>
      </w:pPr>
      <w:r>
        <w:rPr>
          <w:rFonts w:ascii="Times New Roman" w:eastAsia="Times New Roman" w:hAnsi="Times New Roman" w:cs="Times New Roman"/>
          <w:sz w:val="28"/>
        </w:rPr>
        <w:t>a) Đối với cán bộ, công chức:</w:t>
      </w:r>
    </w:p>
    <w:p w14:paraId="30D625ED" w14:textId="77777777" w:rsidR="00A72DAB" w:rsidRDefault="00996767"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Tiêu chuẩn 1: Được cấp có thẩm quyền đánh giá và xếp loại chất lượng ở mức từ hoàn thành nhiệm vụ trở lên.</w:t>
      </w:r>
    </w:p>
    <w:p w14:paraId="2279C5BE" w14:textId="77777777" w:rsidR="00A72DAB" w:rsidRDefault="00996767"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Tiêu chuẩn 2: Không vi phạm kỷ luật một trong các hình thức khiển trách, cảnh cáo, giáng chức, cách chức.</w:t>
      </w:r>
    </w:p>
    <w:p w14:paraId="34A3C6B7" w14:textId="77777777" w:rsidR="00A72DAB" w:rsidRDefault="00087BAC" w:rsidP="00A14C23">
      <w:pPr>
        <w:spacing w:after="0" w:line="370" w:lineRule="exact"/>
        <w:ind w:left="980" w:hanging="10"/>
        <w:jc w:val="both"/>
      </w:pPr>
      <w:r>
        <w:rPr>
          <w:rFonts w:ascii="Times New Roman" w:eastAsia="Times New Roman" w:hAnsi="Times New Roman" w:cs="Times New Roman"/>
          <w:sz w:val="28"/>
        </w:rPr>
        <w:t>b) Đối với viên chức và người lao động:</w:t>
      </w:r>
    </w:p>
    <w:p w14:paraId="0A0B3945" w14:textId="77777777" w:rsidR="00A72DAB" w:rsidRDefault="00996767"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Tiêu chuẩn 1: Được cấp có thẩm quyền đánh giá từ mức hoàn thành nhiệm vụ trở lên.</w:t>
      </w:r>
    </w:p>
    <w:p w14:paraId="6BA0B6EC" w14:textId="77777777" w:rsidR="00A72DAB" w:rsidRDefault="00996767"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Tiêu chuẩn 2: Không vi phạm kỷ luật một trong các hình thức khiển trách, cảnh cáo, cách chức.</w:t>
      </w:r>
    </w:p>
    <w:p w14:paraId="0F96780B" w14:textId="77777777" w:rsidR="00A72DAB" w:rsidRPr="00F75DD9" w:rsidRDefault="00B67ABF" w:rsidP="00A14C23">
      <w:pPr>
        <w:spacing w:after="0" w:line="370" w:lineRule="exact"/>
        <w:ind w:left="235" w:firstLine="720"/>
        <w:jc w:val="both"/>
        <w:rPr>
          <w:b/>
          <w:bCs/>
        </w:rPr>
      </w:pPr>
      <w:r w:rsidRPr="00F75DD9">
        <w:rPr>
          <w:rFonts w:ascii="Times New Roman" w:eastAsia="Times New Roman" w:hAnsi="Times New Roman" w:cs="Times New Roman"/>
          <w:b/>
          <w:bCs/>
          <w:sz w:val="28"/>
        </w:rPr>
        <w:t xml:space="preserve">2. </w:t>
      </w:r>
      <w:r w:rsidR="00087BAC" w:rsidRPr="00F75DD9">
        <w:rPr>
          <w:rFonts w:ascii="Times New Roman" w:eastAsia="Times New Roman" w:hAnsi="Times New Roman" w:cs="Times New Roman"/>
          <w:b/>
          <w:bCs/>
          <w:sz w:val="28"/>
        </w:rPr>
        <w:t>Điều kiện xét nâng bậc lương trước thời hạn:</w:t>
      </w:r>
    </w:p>
    <w:p w14:paraId="1A87FEA9" w14:textId="77777777" w:rsidR="00A72DAB" w:rsidRDefault="00087BAC" w:rsidP="00A14C23">
      <w:pPr>
        <w:spacing w:after="0" w:line="370" w:lineRule="exact"/>
        <w:ind w:left="235" w:firstLine="720"/>
        <w:jc w:val="both"/>
      </w:pPr>
      <w:r>
        <w:rPr>
          <w:rFonts w:ascii="Times New Roman" w:eastAsia="Times New Roman" w:hAnsi="Times New Roman" w:cs="Times New Roman"/>
          <w:sz w:val="28"/>
        </w:rPr>
        <w:t>Đối tượng quy định tại Điều 3 Quy chế này đạt đủ 02 tiêu chuẩn quy định tại khoản 2 Điều 2 Thông tư 08/2013/TT-BNV, khoản 4 Điều 1 Thông tư số 03/2021/TT-BNV và lập thành tích xuất sắc trong thực hiện nhiệm vụ đã được cấp có thẩm quyền quyết định công nhận bằng văn bản, nếu chưa xếp bậc lương cuối cùng trong ngạch hoặc trong chức danh và tính đến ngày 31/12 của năm xét nâng bậc lương trước thời hạn còn thiếu từ 12 tháng trở xuống để được nâng bậc lương thường xuyên thì được xét nâng một bậc lương trước thời hạn tối đa là 12 tháng so với thời gian quy định.</w:t>
      </w:r>
    </w:p>
    <w:p w14:paraId="6E4169DD" w14:textId="77777777" w:rsidR="00A72DAB" w:rsidRDefault="00087BAC" w:rsidP="00A14C23">
      <w:pPr>
        <w:spacing w:after="0" w:line="370" w:lineRule="exact"/>
        <w:ind w:left="250" w:right="3" w:firstLine="720"/>
        <w:jc w:val="both"/>
      </w:pPr>
      <w:r>
        <w:rPr>
          <w:rFonts w:ascii="Times New Roman" w:eastAsia="Times New Roman" w:hAnsi="Times New Roman" w:cs="Times New Roman"/>
          <w:i/>
          <w:sz w:val="28"/>
        </w:rPr>
        <w:t>(Thời gian quy định đối với các ngạch và các chức danh có yêu cầu trình độ đào tạo từ cao đẳng trở lên nếu chưa xếp bậc lương cuối cùng trong ngạch hoặc trong chức danh thì 03 năm (đủ 36 tháng) giữ bậc lương trong ngạch hoặc trong chức danh được xét nâng một bậc lương; đối với các ngạch và các chức danh có yêu cầu trình độ đào tạo từ trung cấp trở xuống và nhân viên thừa hành, phục vụ nếu chưa xếp bậc lương cuối cùng trong ngạch hoặc trong chức danh thì sau 02 năm (đủ 24 tháng) giữ bậc lương trong ngạch hoặc trong chức danh được xét nâng một bậc lương).</w:t>
      </w:r>
    </w:p>
    <w:p w14:paraId="5E8746A2" w14:textId="77777777" w:rsidR="00996767" w:rsidRPr="00F75DD9" w:rsidRDefault="00B67ABF" w:rsidP="00A14C23">
      <w:pPr>
        <w:spacing w:after="0" w:line="370" w:lineRule="exact"/>
        <w:ind w:left="250" w:firstLine="720"/>
        <w:jc w:val="both"/>
        <w:rPr>
          <w:b/>
          <w:bCs/>
        </w:rPr>
      </w:pPr>
      <w:r w:rsidRPr="00F75DD9">
        <w:rPr>
          <w:rFonts w:ascii="Times New Roman" w:eastAsia="Times New Roman" w:hAnsi="Times New Roman" w:cs="Times New Roman"/>
          <w:b/>
          <w:bCs/>
          <w:sz w:val="28"/>
        </w:rPr>
        <w:t xml:space="preserve">2. </w:t>
      </w:r>
      <w:r w:rsidR="00087BAC" w:rsidRPr="00F75DD9">
        <w:rPr>
          <w:rFonts w:ascii="Times New Roman" w:eastAsia="Times New Roman" w:hAnsi="Times New Roman" w:cs="Times New Roman"/>
          <w:b/>
          <w:bCs/>
          <w:sz w:val="28"/>
        </w:rPr>
        <w:t>Số lần được nâng bậc lương trước thời hạn do lập thành tích xuất sắc trong thực hiện nhiệm vụ:</w:t>
      </w:r>
    </w:p>
    <w:p w14:paraId="06AD9EBB" w14:textId="77777777" w:rsidR="00A72DAB" w:rsidRDefault="00087BAC" w:rsidP="00A14C23">
      <w:pPr>
        <w:spacing w:after="0" w:line="370" w:lineRule="exact"/>
        <w:ind w:left="250" w:firstLine="720"/>
        <w:jc w:val="both"/>
      </w:pPr>
      <w:r>
        <w:rPr>
          <w:rFonts w:ascii="Times New Roman" w:eastAsia="Times New Roman" w:hAnsi="Times New Roman" w:cs="Times New Roman"/>
          <w:sz w:val="28"/>
        </w:rPr>
        <w:t xml:space="preserve"> Không thực hiện hai lần liên tiếp nâng bậc lương trước thời hạn do lập thành tích xuất sắc trong thực hiện nhiệm vụ.</w:t>
      </w:r>
    </w:p>
    <w:p w14:paraId="4DAF124C" w14:textId="64E1F618" w:rsidR="00A72DAB" w:rsidRPr="00F75DD9" w:rsidRDefault="00087BAC" w:rsidP="00A14C23">
      <w:pPr>
        <w:spacing w:after="0" w:line="370" w:lineRule="exact"/>
        <w:ind w:left="250" w:right="850" w:firstLine="720"/>
        <w:rPr>
          <w:spacing w:val="-8"/>
        </w:rPr>
      </w:pPr>
      <w:r w:rsidRPr="00F75DD9">
        <w:rPr>
          <w:rFonts w:ascii="Times New Roman" w:eastAsia="Times New Roman" w:hAnsi="Times New Roman" w:cs="Times New Roman"/>
          <w:b/>
          <w:spacing w:val="-8"/>
          <w:sz w:val="28"/>
        </w:rPr>
        <w:t xml:space="preserve">Điều 3. Xác định thành tích để xét nâng bậc lương trước thời </w:t>
      </w:r>
      <w:r w:rsidR="00F75DD9" w:rsidRPr="00F75DD9">
        <w:rPr>
          <w:rFonts w:ascii="Times New Roman" w:eastAsia="Times New Roman" w:hAnsi="Times New Roman" w:cs="Times New Roman"/>
          <w:b/>
          <w:spacing w:val="-8"/>
          <w:sz w:val="28"/>
        </w:rPr>
        <w:t>hạn</w:t>
      </w:r>
    </w:p>
    <w:p w14:paraId="505DC773" w14:textId="77777777" w:rsidR="00A72DAB" w:rsidRDefault="00996767" w:rsidP="00A14C23">
      <w:pPr>
        <w:spacing w:after="0" w:line="370" w:lineRule="exact"/>
        <w:ind w:left="250" w:firstLine="720"/>
        <w:jc w:val="both"/>
      </w:pPr>
      <w:r w:rsidRPr="00F75DD9">
        <w:rPr>
          <w:rFonts w:ascii="Times New Roman" w:eastAsia="Times New Roman" w:hAnsi="Times New Roman" w:cs="Times New Roman"/>
          <w:b/>
          <w:bCs/>
          <w:sz w:val="28"/>
        </w:rPr>
        <w:t>1</w:t>
      </w: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Thành tích để xét nâng bậc lương trước thời hạn được xác định theo thời điểm ban hành Quyết định công nhận thành tích đạt được trong khoảng thời gian </w:t>
      </w:r>
      <w:r w:rsidR="00087BAC">
        <w:rPr>
          <w:rFonts w:ascii="Times New Roman" w:eastAsia="Times New Roman" w:hAnsi="Times New Roman" w:cs="Times New Roman"/>
          <w:sz w:val="28"/>
        </w:rPr>
        <w:lastRenderedPageBreak/>
        <w:t xml:space="preserve">06 năm gần nhất đối với các ngạch và chức danh có yêu cầu trình độ đào tạo cao đẳng trở lên và 04 năm gần nhất đối với các ngạch và các chức danh có yêu cầu trình độ trung cấp trở xuống tính đến ngày 31 tháng 12 của năm xét nâng bậc lương trước thời hạn. </w:t>
      </w:r>
    </w:p>
    <w:p w14:paraId="38B95873" w14:textId="77777777" w:rsidR="00A72DAB" w:rsidRDefault="00996767" w:rsidP="00A14C23">
      <w:pPr>
        <w:spacing w:after="0" w:line="370" w:lineRule="exact"/>
        <w:ind w:left="250" w:firstLine="720"/>
        <w:jc w:val="both"/>
      </w:pPr>
      <w:r w:rsidRPr="00F75DD9">
        <w:rPr>
          <w:rFonts w:ascii="Times New Roman" w:eastAsia="Times New Roman" w:hAnsi="Times New Roman" w:cs="Times New Roman"/>
          <w:b/>
          <w:bCs/>
          <w:sz w:val="28"/>
        </w:rPr>
        <w:t>2</w:t>
      </w: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Riêng đối với trường hợp đã được nâng bậc lương trước thời hạn thì tất cả các thành tích đạt được trước ngày có quyết định nâng bậc lương trước thời hạn trong khoảng thời gian (6 năm và 4 năm) quy định tại Điểm này không được tính để xét nâng bậc lương trước thời hạn cho lần sau. </w:t>
      </w:r>
    </w:p>
    <w:p w14:paraId="39830D2B" w14:textId="77777777" w:rsidR="00A72DAB" w:rsidRPr="00F75DD9" w:rsidRDefault="00087BAC" w:rsidP="00A14C23">
      <w:pPr>
        <w:pStyle w:val="Heading1"/>
        <w:spacing w:after="0" w:line="370" w:lineRule="exact"/>
        <w:ind w:left="984" w:right="0" w:firstLine="0"/>
        <w:rPr>
          <w:spacing w:val="-10"/>
        </w:rPr>
      </w:pPr>
      <w:r w:rsidRPr="00F75DD9">
        <w:rPr>
          <w:spacing w:val="-10"/>
        </w:rPr>
        <w:t xml:space="preserve">Điều 4. Cấp độ thành tích, thời hạn được nâng bậc lương trước thời hạn </w:t>
      </w:r>
    </w:p>
    <w:p w14:paraId="739CF8D8" w14:textId="77777777" w:rsidR="00A72DAB" w:rsidRPr="00F75DD9" w:rsidRDefault="00087BAC" w:rsidP="00A14C23">
      <w:pPr>
        <w:spacing w:after="0" w:line="370" w:lineRule="exact"/>
        <w:ind w:left="235" w:firstLine="710"/>
        <w:jc w:val="both"/>
        <w:rPr>
          <w:b/>
          <w:bCs/>
        </w:rPr>
      </w:pPr>
      <w:r w:rsidRPr="00F75DD9">
        <w:rPr>
          <w:rFonts w:ascii="Times New Roman" w:eastAsia="Times New Roman" w:hAnsi="Times New Roman" w:cs="Times New Roman"/>
          <w:b/>
          <w:bCs/>
          <w:sz w:val="28"/>
        </w:rPr>
        <w:t>1. Nâng bậc lương trước thời hạn 12 tháng đối với cán bộ, công chức, viên chức và người lao động đạt được một trong các cấp độ thành tích sau:</w:t>
      </w:r>
    </w:p>
    <w:p w14:paraId="68036895" w14:textId="2CBE8B30" w:rsidR="00A72DAB" w:rsidRDefault="00F75DD9" w:rsidP="00A14C23">
      <w:pPr>
        <w:spacing w:after="0" w:line="370" w:lineRule="exact"/>
        <w:ind w:left="225" w:firstLine="720"/>
        <w:jc w:val="both"/>
      </w:pPr>
      <w:r>
        <w:rPr>
          <w:rFonts w:ascii="Times New Roman" w:eastAsia="Times New Roman" w:hAnsi="Times New Roman" w:cs="Times New Roman"/>
          <w:sz w:val="28"/>
        </w:rPr>
        <w:t>a</w:t>
      </w:r>
      <w:r>
        <w:rPr>
          <w:rFonts w:ascii="Times New Roman" w:eastAsia="Times New Roman" w:hAnsi="Times New Roman" w:cs="Times New Roman"/>
          <w:sz w:val="28"/>
          <w:lang w:val="vi-VN"/>
        </w:rPr>
        <w:t xml:space="preserve">) </w:t>
      </w:r>
      <w:r w:rsidR="00087BAC">
        <w:rPr>
          <w:rFonts w:ascii="Times New Roman" w:eastAsia="Times New Roman" w:hAnsi="Times New Roman" w:cs="Times New Roman"/>
          <w:sz w:val="28"/>
        </w:rPr>
        <w:t>Huân chương các hạng;</w:t>
      </w:r>
    </w:p>
    <w:p w14:paraId="65D00E8B" w14:textId="1D6A444D" w:rsidR="00A72DAB" w:rsidRDefault="00F75DD9" w:rsidP="00A14C23">
      <w:pPr>
        <w:spacing w:after="0" w:line="370" w:lineRule="exact"/>
        <w:ind w:left="225" w:firstLine="720"/>
        <w:jc w:val="both"/>
      </w:pPr>
      <w:r>
        <w:rPr>
          <w:rFonts w:ascii="Times New Roman" w:eastAsia="Times New Roman" w:hAnsi="Times New Roman" w:cs="Times New Roman"/>
          <w:sz w:val="28"/>
        </w:rPr>
        <w:t>b</w:t>
      </w:r>
      <w:r>
        <w:rPr>
          <w:rFonts w:ascii="Times New Roman" w:eastAsia="Times New Roman" w:hAnsi="Times New Roman" w:cs="Times New Roman"/>
          <w:sz w:val="28"/>
          <w:lang w:val="vi-VN"/>
        </w:rPr>
        <w:t xml:space="preserve">) </w:t>
      </w:r>
      <w:r w:rsidR="00087BAC">
        <w:rPr>
          <w:rFonts w:ascii="Times New Roman" w:eastAsia="Times New Roman" w:hAnsi="Times New Roman" w:cs="Times New Roman"/>
          <w:sz w:val="28"/>
        </w:rPr>
        <w:t>Giải thưởng Hồ Chí Minh, giải thưởng nhà nước;</w:t>
      </w:r>
    </w:p>
    <w:p w14:paraId="79CAD258" w14:textId="0B3E2E43" w:rsidR="00A72DAB" w:rsidRDefault="00F75DD9" w:rsidP="00A14C23">
      <w:pPr>
        <w:spacing w:after="0" w:line="370" w:lineRule="exact"/>
        <w:ind w:left="225" w:firstLine="720"/>
        <w:jc w:val="both"/>
      </w:pPr>
      <w:r>
        <w:rPr>
          <w:rFonts w:ascii="Times New Roman" w:eastAsia="Times New Roman" w:hAnsi="Times New Roman" w:cs="Times New Roman"/>
          <w:sz w:val="28"/>
          <w:lang w:val="vi-VN"/>
        </w:rPr>
        <w:t>d)</w:t>
      </w:r>
      <w:r w:rsidR="00996767">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Danh hiệu vinh dự Nhà nước (Anh h</w:t>
      </w:r>
      <w:r w:rsidR="00996767">
        <w:rPr>
          <w:rFonts w:ascii="Times New Roman" w:eastAsia="Times New Roman" w:hAnsi="Times New Roman" w:cs="Times New Roman"/>
          <w:sz w:val="28"/>
        </w:rPr>
        <w:t>ùng lao động, Nhà giáo nhân dân; Nhà giáo ưu tú</w:t>
      </w:r>
      <w:r w:rsidR="00087BAC">
        <w:rPr>
          <w:rFonts w:ascii="Times New Roman" w:eastAsia="Times New Roman" w:hAnsi="Times New Roman" w:cs="Times New Roman"/>
          <w:sz w:val="28"/>
        </w:rPr>
        <w:t>);</w:t>
      </w:r>
    </w:p>
    <w:p w14:paraId="74F470BA" w14:textId="0E9F4DE9" w:rsidR="00A72DAB" w:rsidRDefault="00F75DD9" w:rsidP="00A14C23">
      <w:pPr>
        <w:spacing w:after="0" w:line="370" w:lineRule="exact"/>
        <w:ind w:left="225" w:firstLine="720"/>
        <w:jc w:val="both"/>
      </w:pPr>
      <w:r>
        <w:rPr>
          <w:rFonts w:ascii="Times New Roman" w:eastAsia="Times New Roman" w:hAnsi="Times New Roman" w:cs="Times New Roman"/>
          <w:sz w:val="28"/>
          <w:lang w:val="vi-VN"/>
        </w:rPr>
        <w:t xml:space="preserve">đ) </w:t>
      </w:r>
      <w:r w:rsidR="00087BAC">
        <w:rPr>
          <w:rFonts w:ascii="Times New Roman" w:eastAsia="Times New Roman" w:hAnsi="Times New Roman" w:cs="Times New Roman"/>
          <w:sz w:val="28"/>
        </w:rPr>
        <w:t>Bằng khen của Thủ tướng Chính phủ;</w:t>
      </w:r>
    </w:p>
    <w:p w14:paraId="60958C06" w14:textId="13E43CC6" w:rsidR="00A72DAB" w:rsidRDefault="00F75DD9" w:rsidP="00A14C23">
      <w:pPr>
        <w:spacing w:after="0" w:line="370" w:lineRule="exact"/>
        <w:ind w:left="225" w:firstLine="720"/>
        <w:jc w:val="both"/>
      </w:pPr>
      <w:r>
        <w:rPr>
          <w:rFonts w:ascii="Times New Roman" w:eastAsia="Times New Roman" w:hAnsi="Times New Roman" w:cs="Times New Roman"/>
          <w:sz w:val="28"/>
          <w:lang w:val="vi-VN"/>
        </w:rPr>
        <w:t xml:space="preserve">e) </w:t>
      </w:r>
      <w:r w:rsidR="00087BAC">
        <w:rPr>
          <w:rFonts w:ascii="Times New Roman" w:eastAsia="Times New Roman" w:hAnsi="Times New Roman" w:cs="Times New Roman"/>
          <w:sz w:val="28"/>
        </w:rPr>
        <w:t>Danh hiệu thi đua (Chiến sĩ thi đua toàn quốc, chiến sĩ thi đua tỉnh);</w:t>
      </w:r>
    </w:p>
    <w:p w14:paraId="6429B724" w14:textId="770C751C" w:rsidR="00A72DAB" w:rsidRDefault="00F75DD9" w:rsidP="00A14C23">
      <w:pPr>
        <w:spacing w:after="0" w:line="370" w:lineRule="exact"/>
        <w:ind w:left="225" w:firstLine="720"/>
        <w:jc w:val="both"/>
      </w:pPr>
      <w:r>
        <w:rPr>
          <w:rFonts w:ascii="Times New Roman" w:eastAsia="Times New Roman" w:hAnsi="Times New Roman" w:cs="Times New Roman"/>
          <w:sz w:val="28"/>
          <w:lang w:val="vi-VN"/>
        </w:rPr>
        <w:t>f)</w:t>
      </w:r>
      <w:r w:rsidR="00996767">
        <w:rPr>
          <w:rFonts w:ascii="Times New Roman" w:eastAsia="Times New Roman" w:hAnsi="Times New Roman" w:cs="Times New Roman"/>
          <w:sz w:val="28"/>
        </w:rPr>
        <w:t xml:space="preserve"> </w:t>
      </w:r>
      <w:r w:rsidR="00087BAC" w:rsidRPr="00996767">
        <w:rPr>
          <w:rFonts w:ascii="Times New Roman" w:eastAsia="Times New Roman" w:hAnsi="Times New Roman" w:cs="Times New Roman"/>
          <w:sz w:val="28"/>
        </w:rPr>
        <w:t>Có đề tài khoa học hoặc sáng kiến kinh nghiệm, cải tiến kỹ thuật được cấp bằng Lao động sáng tạo của Tổng liên đoàn lao động Việt Nam;</w:t>
      </w:r>
    </w:p>
    <w:p w14:paraId="2F63CEAC" w14:textId="77777777" w:rsidR="00A72DAB" w:rsidRPr="00F75DD9" w:rsidRDefault="00087BAC" w:rsidP="00A14C23">
      <w:pPr>
        <w:spacing w:after="0" w:line="370" w:lineRule="exact"/>
        <w:ind w:left="235" w:firstLine="710"/>
        <w:jc w:val="both"/>
        <w:rPr>
          <w:b/>
          <w:bCs/>
        </w:rPr>
      </w:pPr>
      <w:r w:rsidRPr="00F75DD9">
        <w:rPr>
          <w:rFonts w:ascii="Times New Roman" w:eastAsia="Times New Roman" w:hAnsi="Times New Roman" w:cs="Times New Roman"/>
          <w:b/>
          <w:bCs/>
          <w:sz w:val="28"/>
        </w:rPr>
        <w:t>2. Nâng bậc lương trước thời hạn 09 tháng đối với cán bộ, công chức, viên chức và người lao động đạt được một trong các cấp độ thành tích sau:</w:t>
      </w:r>
    </w:p>
    <w:p w14:paraId="22FC7A39" w14:textId="77777777" w:rsidR="00A72DAB" w:rsidRDefault="00087BAC" w:rsidP="00A14C23">
      <w:pPr>
        <w:numPr>
          <w:ilvl w:val="0"/>
          <w:numId w:val="8"/>
        </w:numPr>
        <w:spacing w:after="0" w:line="370" w:lineRule="exact"/>
        <w:ind w:left="1273" w:hanging="303"/>
        <w:jc w:val="both"/>
      </w:pPr>
      <w:r>
        <w:rPr>
          <w:rFonts w:ascii="Times New Roman" w:eastAsia="Times New Roman" w:hAnsi="Times New Roman" w:cs="Times New Roman"/>
          <w:sz w:val="28"/>
        </w:rPr>
        <w:t>Bằng khen của các Bộ, ban, ngành, đoàn thể Trung ương.</w:t>
      </w:r>
    </w:p>
    <w:p w14:paraId="4AE99919" w14:textId="77777777" w:rsidR="00A72DAB" w:rsidRDefault="00087BAC" w:rsidP="00A14C23">
      <w:pPr>
        <w:numPr>
          <w:ilvl w:val="0"/>
          <w:numId w:val="8"/>
        </w:numPr>
        <w:spacing w:after="0" w:line="370" w:lineRule="exact"/>
        <w:ind w:left="1273" w:hanging="303"/>
        <w:jc w:val="both"/>
      </w:pPr>
      <w:r>
        <w:rPr>
          <w:rFonts w:ascii="Times New Roman" w:eastAsia="Times New Roman" w:hAnsi="Times New Roman" w:cs="Times New Roman"/>
          <w:sz w:val="28"/>
        </w:rPr>
        <w:t>Bằng khen của Chủ tịch Uỷ ban nhân dân tỉnh;</w:t>
      </w:r>
    </w:p>
    <w:p w14:paraId="7EA33D5A" w14:textId="77777777" w:rsidR="00A72DAB" w:rsidRPr="00401B00" w:rsidRDefault="00087BAC" w:rsidP="00A14C23">
      <w:pPr>
        <w:spacing w:after="0" w:line="370" w:lineRule="exact"/>
        <w:ind w:left="235" w:firstLine="710"/>
        <w:jc w:val="both"/>
        <w:rPr>
          <w:b/>
          <w:bCs/>
        </w:rPr>
      </w:pPr>
      <w:r w:rsidRPr="00401B00">
        <w:rPr>
          <w:rFonts w:ascii="Times New Roman" w:eastAsia="Times New Roman" w:hAnsi="Times New Roman" w:cs="Times New Roman"/>
          <w:b/>
          <w:bCs/>
          <w:sz w:val="28"/>
        </w:rPr>
        <w:t xml:space="preserve">3. Nâng bậc lương trước thời hạn 06 tháng đối với cán bộ, công chức, viên chức và người lao động đạt được một trong các cấp độ thành tích sau: </w:t>
      </w:r>
    </w:p>
    <w:p w14:paraId="5775ADC4" w14:textId="77777777" w:rsidR="00A72DAB" w:rsidRDefault="00087BAC" w:rsidP="00A14C23">
      <w:pPr>
        <w:numPr>
          <w:ilvl w:val="0"/>
          <w:numId w:val="9"/>
        </w:numPr>
        <w:spacing w:after="0" w:line="370" w:lineRule="exact"/>
        <w:ind w:hanging="270"/>
        <w:jc w:val="both"/>
      </w:pPr>
      <w:r>
        <w:rPr>
          <w:rFonts w:ascii="Times New Roman" w:eastAsia="Times New Roman" w:hAnsi="Times New Roman" w:cs="Times New Roman"/>
          <w:sz w:val="28"/>
        </w:rPr>
        <w:t xml:space="preserve">Chiến sĩ thi đua cơ sở; </w:t>
      </w:r>
    </w:p>
    <w:p w14:paraId="58980CA5" w14:textId="70DBA567" w:rsidR="00A72DAB" w:rsidRPr="00401B00" w:rsidRDefault="00401B00" w:rsidP="00A14C23">
      <w:pPr>
        <w:spacing w:after="0" w:line="370" w:lineRule="exact"/>
        <w:ind w:left="720" w:firstLine="250"/>
        <w:jc w:val="both"/>
        <w:rPr>
          <w:lang w:val="vi-VN"/>
        </w:rPr>
      </w:pPr>
      <w:r>
        <w:rPr>
          <w:rFonts w:ascii="Times New Roman" w:eastAsia="Times New Roman" w:hAnsi="Times New Roman" w:cs="Times New Roman"/>
          <w:sz w:val="28"/>
          <w:lang w:val="vi-VN"/>
        </w:rPr>
        <w:t xml:space="preserve">b) </w:t>
      </w:r>
      <w:r w:rsidR="00087BAC">
        <w:rPr>
          <w:rFonts w:ascii="Times New Roman" w:eastAsia="Times New Roman" w:hAnsi="Times New Roman" w:cs="Times New Roman"/>
          <w:sz w:val="28"/>
        </w:rPr>
        <w:t xml:space="preserve">Giấy khen của Sở, ban, ngành, đơn vị sự nghiệp thuộc UBND tỉnh, của Chủ </w:t>
      </w:r>
      <w:r>
        <w:rPr>
          <w:rFonts w:ascii="Times New Roman" w:eastAsia="Times New Roman" w:hAnsi="Times New Roman" w:cs="Times New Roman"/>
          <w:sz w:val="28"/>
        </w:rPr>
        <w:t xml:space="preserve">tịch UBND cấp xã. </w:t>
      </w:r>
    </w:p>
    <w:p w14:paraId="53F40E62" w14:textId="77777777" w:rsidR="00A72DAB" w:rsidRDefault="00087BAC" w:rsidP="00A14C23">
      <w:pPr>
        <w:pStyle w:val="Heading1"/>
        <w:spacing w:after="0" w:line="370" w:lineRule="exact"/>
        <w:ind w:left="250" w:right="0" w:firstLine="720"/>
      </w:pPr>
      <w:r>
        <w:t xml:space="preserve">Điều 5. Tỷ lệ và cách tính số người thuộc tỷ lệ được nâng bậc lương trước thời hạn </w:t>
      </w:r>
    </w:p>
    <w:p w14:paraId="54D89F37" w14:textId="77777777" w:rsidR="00A72DAB" w:rsidRDefault="00087BAC" w:rsidP="00A14C23">
      <w:pPr>
        <w:numPr>
          <w:ilvl w:val="0"/>
          <w:numId w:val="10"/>
        </w:numPr>
        <w:spacing w:after="0" w:line="370" w:lineRule="exact"/>
        <w:ind w:right="-7" w:firstLine="715"/>
      </w:pPr>
      <w:r>
        <w:rPr>
          <w:rFonts w:ascii="Times New Roman" w:eastAsia="Times New Roman" w:hAnsi="Times New Roman" w:cs="Times New Roman"/>
          <w:sz w:val="28"/>
        </w:rPr>
        <w:t xml:space="preserve">Tỷ lệ cán bộ, công chức, viên chức và người lao động trong một cơ quan, tổ chức, đơn vị được nâng bậc lương trước thời hạn do lập thành tích xuất sắc trong thực hiện nhiệm vụ trong một năm không vượt quá 10% tổng số cán bộ, công chức, viên chức và người lao động trong danh sách trả lương của cơ quan, tổ chức, đơn vị. </w:t>
      </w:r>
    </w:p>
    <w:p w14:paraId="1560E41D" w14:textId="77777777" w:rsidR="00A72DAB" w:rsidRDefault="00087BAC" w:rsidP="00A14C23">
      <w:pPr>
        <w:numPr>
          <w:ilvl w:val="0"/>
          <w:numId w:val="10"/>
        </w:numPr>
        <w:spacing w:after="0" w:line="370" w:lineRule="exact"/>
        <w:ind w:right="-7" w:firstLine="715"/>
      </w:pPr>
      <w:r>
        <w:rPr>
          <w:rFonts w:ascii="Times New Roman" w:eastAsia="Times New Roman" w:hAnsi="Times New Roman" w:cs="Times New Roman"/>
          <w:sz w:val="28"/>
        </w:rPr>
        <w:t xml:space="preserve">Cách tính số người thuộc tỷ lệ được nâng bậc lương trước thời hạn được quy định tại điểm c khoản 1 Điều 3 Thông tư số 08/2013/TT-BNV. </w:t>
      </w:r>
    </w:p>
    <w:p w14:paraId="411BEBED" w14:textId="77777777" w:rsidR="00A72DAB" w:rsidRDefault="00087BAC" w:rsidP="00A14C23">
      <w:pPr>
        <w:pStyle w:val="Heading1"/>
        <w:spacing w:after="0" w:line="370" w:lineRule="exact"/>
        <w:ind w:left="994" w:right="0"/>
      </w:pPr>
      <w:r>
        <w:lastRenderedPageBreak/>
        <w:t xml:space="preserve">Điều 6. Thứ tự ưu tiên trong xét nâng bậc lương trước thời hạn </w:t>
      </w:r>
    </w:p>
    <w:p w14:paraId="6736B032" w14:textId="77777777" w:rsidR="00A72DAB" w:rsidRDefault="00087BAC" w:rsidP="00A14C23">
      <w:pPr>
        <w:numPr>
          <w:ilvl w:val="0"/>
          <w:numId w:val="11"/>
        </w:numPr>
        <w:spacing w:after="0" w:line="370" w:lineRule="exact"/>
        <w:ind w:firstLine="715"/>
        <w:jc w:val="both"/>
      </w:pPr>
      <w:r>
        <w:rPr>
          <w:rFonts w:ascii="Times New Roman" w:eastAsia="Times New Roman" w:hAnsi="Times New Roman" w:cs="Times New Roman"/>
          <w:sz w:val="28"/>
        </w:rPr>
        <w:t xml:space="preserve">Trường hợp trong một lần xét nâng bậc lương trước thời hạn do lập thành tích xuất sắc, số người đủ tiêu chuẩn nâng bậc lương trước thời hạn nhiều hơn tỷ lệ quy định thì ưu tiên nhóm đối tượng có cấp độ thành tích được nâng lương trước thời hạn 12 tháng mới xét đến nhóm đối tượng có cấp độ thành tích được nâng lương trước thời hạn 9 tháng và cuối cùng là 6 tháng. </w:t>
      </w:r>
    </w:p>
    <w:p w14:paraId="38126AD8" w14:textId="77777777" w:rsidR="00A72DAB" w:rsidRDefault="00087BAC" w:rsidP="00A14C23">
      <w:pPr>
        <w:numPr>
          <w:ilvl w:val="0"/>
          <w:numId w:val="11"/>
        </w:numPr>
        <w:spacing w:after="0" w:line="370" w:lineRule="exact"/>
        <w:ind w:firstLine="715"/>
        <w:jc w:val="both"/>
      </w:pPr>
      <w:r>
        <w:rPr>
          <w:rFonts w:ascii="Times New Roman" w:eastAsia="Times New Roman" w:hAnsi="Times New Roman" w:cs="Times New Roman"/>
          <w:sz w:val="28"/>
        </w:rPr>
        <w:t>Trường hợp trong cùng một cấp độ thành tích có nhiều người đủ tiêu chuẩn xét nâng lương trước thời hạn thì thực hiện ưu tiên theo thứ tự sau:</w:t>
      </w:r>
    </w:p>
    <w:p w14:paraId="3599C3E6" w14:textId="77777777" w:rsidR="00A72DAB" w:rsidRDefault="00B67ABF"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Những người sắp về hưu (cả nam và nữ còn thiếu 5 năm trở xuống là đến tuổi nghỉ hưu) nếu không được xét nâng lương kỳ này thì không còn điều kiện để được nâng lương trước thời hạn cho lần sau vì đã nghỉ hưu theo quy định;</w:t>
      </w:r>
    </w:p>
    <w:p w14:paraId="66FD29D1" w14:textId="77777777" w:rsidR="00A72DAB" w:rsidRDefault="00B67ABF"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Những người có nhiều thành tích khen thưởng hơn theo thứ tự thành tích quy định tại Điều 4 trong suốt thời gian 06 năm gần nhất đối với các ngạch và chức danh có yêu cầu trình độ đào tạo cao đẳng trở lên và 04 năm gần nhất đối với các ngạch và các chức danh có yêu cầu trình độ trung cấp trở xuống; </w:t>
      </w:r>
    </w:p>
    <w:p w14:paraId="193A19E9" w14:textId="77777777" w:rsidR="00B67ABF" w:rsidRDefault="00B67ABF"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Người có tuổi đời cao hơn nhưng có hệ số lương thấp hơn hoặc bằng nhau;</w:t>
      </w:r>
    </w:p>
    <w:p w14:paraId="6500B118" w14:textId="77777777" w:rsidR="00A72DAB" w:rsidRPr="00F468A4" w:rsidRDefault="00B67ABF" w:rsidP="00A14C23">
      <w:pPr>
        <w:spacing w:after="0" w:line="370" w:lineRule="exact"/>
        <w:ind w:left="235" w:firstLine="720"/>
        <w:jc w:val="both"/>
        <w:rPr>
          <w:spacing w:val="-8"/>
        </w:rPr>
      </w:pPr>
      <w:r w:rsidRPr="00F468A4">
        <w:rPr>
          <w:spacing w:val="-8"/>
        </w:rPr>
        <w:t xml:space="preserve">- </w:t>
      </w:r>
      <w:r w:rsidR="00087BAC" w:rsidRPr="00F468A4">
        <w:rPr>
          <w:rFonts w:ascii="Times New Roman" w:eastAsia="Times New Roman" w:hAnsi="Times New Roman" w:cs="Times New Roman"/>
          <w:spacing w:val="-8"/>
          <w:sz w:val="28"/>
        </w:rPr>
        <w:t>Người công tác lâu năm hơn nhưng có hệ số lương thấp hơn hoặc bằng nhau;</w:t>
      </w:r>
    </w:p>
    <w:p w14:paraId="6696E16C" w14:textId="77777777" w:rsidR="00A72DAB" w:rsidRDefault="00B67ABF"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Người chưa được nâng bậc lương trước thời hạn lần nào;</w:t>
      </w:r>
    </w:p>
    <w:p w14:paraId="39AD7A9E" w14:textId="77777777" w:rsidR="00401B00" w:rsidRDefault="00B67ABF" w:rsidP="00A14C23">
      <w:pPr>
        <w:spacing w:after="0" w:line="370" w:lineRule="exact"/>
        <w:ind w:firstLine="720"/>
        <w:jc w:val="both"/>
        <w:rPr>
          <w:rFonts w:ascii="Times New Roman" w:eastAsia="Times New Roman" w:hAnsi="Times New Roman" w:cs="Times New Roman"/>
          <w:sz w:val="28"/>
          <w:lang w:val="vi-VN"/>
        </w:rPr>
      </w:pPr>
      <w:r>
        <w:rPr>
          <w:rFonts w:ascii="Times New Roman" w:eastAsia="Times New Roman" w:hAnsi="Times New Roman" w:cs="Times New Roman"/>
          <w:sz w:val="28"/>
        </w:rPr>
        <w:t xml:space="preserve">   - </w:t>
      </w:r>
      <w:r w:rsidR="00087BAC">
        <w:rPr>
          <w:rFonts w:ascii="Times New Roman" w:eastAsia="Times New Roman" w:hAnsi="Times New Roman" w:cs="Times New Roman"/>
          <w:sz w:val="28"/>
        </w:rPr>
        <w:t>Người có chức vụ thấp hơn hoặc không giữ chức vụ lãnh đạo, quản lý;</w:t>
      </w:r>
    </w:p>
    <w:p w14:paraId="4552E82A" w14:textId="35646471" w:rsidR="00A72DAB" w:rsidRDefault="00401B00" w:rsidP="00A14C23">
      <w:pPr>
        <w:spacing w:after="0" w:line="370" w:lineRule="exact"/>
        <w:ind w:firstLine="720"/>
        <w:jc w:val="both"/>
      </w:pPr>
      <w:r>
        <w:rPr>
          <w:rFonts w:ascii="Times New Roman" w:eastAsia="Times New Roman" w:hAnsi="Times New Roman" w:cs="Times New Roman"/>
          <w:sz w:val="28"/>
          <w:lang w:val="vi-VN"/>
        </w:rPr>
        <w:t xml:space="preserve">   </w:t>
      </w:r>
      <w:r w:rsidR="00087BAC">
        <w:rPr>
          <w:rFonts w:ascii="Times New Roman" w:eastAsia="Times New Roman" w:hAnsi="Times New Roman" w:cs="Times New Roman"/>
          <w:sz w:val="28"/>
        </w:rPr>
        <w:t xml:space="preserve"> - Những người là nữ.</w:t>
      </w:r>
    </w:p>
    <w:p w14:paraId="18A17DBC" w14:textId="77777777" w:rsidR="00A72DAB" w:rsidRDefault="00087BAC" w:rsidP="00A14C23">
      <w:pPr>
        <w:spacing w:after="0" w:line="370" w:lineRule="exact"/>
        <w:ind w:left="250" w:firstLine="720"/>
      </w:pPr>
      <w:r>
        <w:rPr>
          <w:rFonts w:ascii="Times New Roman" w:eastAsia="Times New Roman" w:hAnsi="Times New Roman" w:cs="Times New Roman"/>
          <w:i/>
          <w:sz w:val="28"/>
        </w:rPr>
        <w:t>(Lưu ý: Trường hợp không xác định được đối tượng ưu tiên theo thứ tự trên thì do Chủ tịch Hội đồng xét nâng lương trước thời hạn thống nhất quyết định)</w:t>
      </w:r>
    </w:p>
    <w:p w14:paraId="06614D0C" w14:textId="77777777" w:rsidR="00A72DAB" w:rsidRDefault="00087BAC" w:rsidP="00A14C23">
      <w:pPr>
        <w:pStyle w:val="Heading1"/>
        <w:spacing w:after="0" w:line="370" w:lineRule="exact"/>
        <w:ind w:left="994" w:right="0"/>
      </w:pPr>
      <w:r>
        <w:t xml:space="preserve">Điều 7. Thẩm quyền nâng lương trước thời hạn </w:t>
      </w:r>
    </w:p>
    <w:p w14:paraId="5DD57E3A" w14:textId="77777777" w:rsidR="00A72DAB" w:rsidRPr="00401B00" w:rsidRDefault="00B67ABF" w:rsidP="00A14C23">
      <w:pPr>
        <w:spacing w:after="0" w:line="370" w:lineRule="exact"/>
        <w:ind w:left="603" w:firstLine="391"/>
        <w:jc w:val="both"/>
        <w:rPr>
          <w:b/>
          <w:bCs/>
        </w:rPr>
      </w:pPr>
      <w:r w:rsidRPr="00401B00">
        <w:rPr>
          <w:rFonts w:ascii="Times New Roman" w:eastAsia="Times New Roman" w:hAnsi="Times New Roman" w:cs="Times New Roman"/>
          <w:b/>
          <w:bCs/>
          <w:sz w:val="28"/>
        </w:rPr>
        <w:t xml:space="preserve">1. </w:t>
      </w:r>
      <w:r w:rsidR="00087BAC" w:rsidRPr="00401B00">
        <w:rPr>
          <w:rFonts w:ascii="Times New Roman" w:eastAsia="Times New Roman" w:hAnsi="Times New Roman" w:cs="Times New Roman"/>
          <w:b/>
          <w:bCs/>
          <w:sz w:val="28"/>
        </w:rPr>
        <w:t>Chủ tịch Ủy ban nhân dân xã: Quyết định nâng bậc lương trước thời hạn đối với cán bộ, công chức, viên chức và người lao động thuộc thẩm quyền quản lý theo quy định.</w:t>
      </w:r>
    </w:p>
    <w:p w14:paraId="6258721A" w14:textId="77777777" w:rsidR="00A72DAB" w:rsidRPr="00401B00" w:rsidRDefault="00B67ABF" w:rsidP="00A14C23">
      <w:pPr>
        <w:spacing w:after="0" w:line="370" w:lineRule="exact"/>
        <w:ind w:left="274" w:firstLine="720"/>
        <w:jc w:val="both"/>
        <w:rPr>
          <w:b/>
          <w:bCs/>
        </w:rPr>
      </w:pPr>
      <w:r w:rsidRPr="00401B00">
        <w:rPr>
          <w:rFonts w:ascii="Times New Roman" w:eastAsia="Times New Roman" w:hAnsi="Times New Roman" w:cs="Times New Roman"/>
          <w:b/>
          <w:bCs/>
          <w:sz w:val="28"/>
        </w:rPr>
        <w:t xml:space="preserve">2. </w:t>
      </w:r>
      <w:r w:rsidR="00087BAC" w:rsidRPr="00401B00">
        <w:rPr>
          <w:rFonts w:ascii="Times New Roman" w:eastAsia="Times New Roman" w:hAnsi="Times New Roman" w:cs="Times New Roman"/>
          <w:b/>
          <w:bCs/>
          <w:sz w:val="28"/>
        </w:rPr>
        <w:t xml:space="preserve">Riêng với viên chức ngành giáo dục - đào tạo: </w:t>
      </w:r>
    </w:p>
    <w:p w14:paraId="761E3306" w14:textId="73CC7E1C" w:rsidR="00A72DAB" w:rsidRPr="00401B00" w:rsidRDefault="00401B00" w:rsidP="00A14C23">
      <w:pPr>
        <w:spacing w:after="0" w:line="370" w:lineRule="exact"/>
        <w:ind w:left="274" w:hanging="10"/>
        <w:jc w:val="both"/>
        <w:rPr>
          <w:lang w:val="vi-VN"/>
        </w:rPr>
      </w:pPr>
      <w:r>
        <w:rPr>
          <w:rFonts w:ascii="Times New Roman" w:eastAsia="Times New Roman" w:hAnsi="Times New Roman" w:cs="Times New Roman"/>
          <w:sz w:val="28"/>
          <w:lang w:val="vi-VN"/>
        </w:rPr>
        <w:t xml:space="preserve">          a) </w:t>
      </w:r>
      <w:r w:rsidR="00087BAC" w:rsidRPr="00401B00">
        <w:rPr>
          <w:rFonts w:ascii="Times New Roman" w:eastAsia="Times New Roman" w:hAnsi="Times New Roman" w:cs="Times New Roman"/>
          <w:sz w:val="28"/>
        </w:rPr>
        <w:t xml:space="preserve">Chủ tịch Ủy ban nhân dân xã quyết định nâng bậc lương trước thời hạn đối </w:t>
      </w:r>
      <w:r>
        <w:rPr>
          <w:rFonts w:ascii="Times New Roman" w:eastAsia="Times New Roman" w:hAnsi="Times New Roman" w:cs="Times New Roman"/>
          <w:sz w:val="28"/>
        </w:rPr>
        <w:t xml:space="preserve">với viên chức quản lý thuộc thẩm quyền bổ nhiệm theo quy định. </w:t>
      </w:r>
    </w:p>
    <w:p w14:paraId="1236A1FB" w14:textId="2BE90DFD" w:rsidR="00A72DAB" w:rsidRDefault="00B67ABF" w:rsidP="00A14C23">
      <w:pPr>
        <w:spacing w:after="0" w:line="370" w:lineRule="exact"/>
        <w:ind w:left="235" w:firstLine="720"/>
        <w:jc w:val="both"/>
      </w:pPr>
      <w:r>
        <w:rPr>
          <w:rFonts w:ascii="Times New Roman" w:eastAsia="Times New Roman" w:hAnsi="Times New Roman" w:cs="Times New Roman"/>
          <w:sz w:val="28"/>
        </w:rPr>
        <w:t xml:space="preserve">b) </w:t>
      </w:r>
      <w:r w:rsidR="00087BAC">
        <w:rPr>
          <w:rFonts w:ascii="Times New Roman" w:eastAsia="Times New Roman" w:hAnsi="Times New Roman" w:cs="Times New Roman"/>
          <w:sz w:val="28"/>
        </w:rPr>
        <w:t>Người đứng đầu đơn vị sự nghiệp giáo dục quyết định nâng bậc lương trước thời hạn đối với viên chức thuộc thẩm quyền quản lý theo quy định (trừ các đối tượng quy định tại điểm a khoản này) sau khi có văn bản hiệp y của Ủy ban nhân dân xã.</w:t>
      </w:r>
    </w:p>
    <w:p w14:paraId="54F0CC76" w14:textId="77777777" w:rsidR="00A72DAB" w:rsidRDefault="00087BAC" w:rsidP="00A14C23">
      <w:pPr>
        <w:pStyle w:val="Heading1"/>
        <w:spacing w:after="0" w:line="370" w:lineRule="exact"/>
        <w:ind w:left="980" w:right="0"/>
      </w:pPr>
      <w:r>
        <w:t xml:space="preserve">Điều 8. Quy trình xét nâng trước thời hạn </w:t>
      </w:r>
    </w:p>
    <w:p w14:paraId="34E0A023" w14:textId="77777777" w:rsidR="00A72DAB" w:rsidRPr="00401B00" w:rsidRDefault="00087BAC" w:rsidP="00A14C23">
      <w:pPr>
        <w:pStyle w:val="ListParagraph"/>
        <w:numPr>
          <w:ilvl w:val="0"/>
          <w:numId w:val="24"/>
        </w:numPr>
        <w:spacing w:after="0" w:line="370" w:lineRule="exact"/>
        <w:jc w:val="both"/>
        <w:rPr>
          <w:b/>
          <w:bCs/>
        </w:rPr>
      </w:pPr>
      <w:r w:rsidRPr="00401B00">
        <w:rPr>
          <w:rFonts w:ascii="Times New Roman" w:eastAsia="Times New Roman" w:hAnsi="Times New Roman" w:cs="Times New Roman"/>
          <w:b/>
          <w:bCs/>
          <w:sz w:val="28"/>
        </w:rPr>
        <w:t xml:space="preserve">Thủ trưởng các cơ quan, tổ chức, đơn vị: </w:t>
      </w:r>
    </w:p>
    <w:p w14:paraId="286C2D51" w14:textId="77777777" w:rsidR="00A72DAB" w:rsidRPr="00401B00" w:rsidRDefault="00087BAC" w:rsidP="00A14C23">
      <w:pPr>
        <w:spacing w:after="0" w:line="370" w:lineRule="exact"/>
        <w:ind w:left="235" w:right="-13" w:firstLine="710"/>
        <w:rPr>
          <w:spacing w:val="-10"/>
        </w:rPr>
      </w:pPr>
      <w:r>
        <w:rPr>
          <w:rFonts w:ascii="Times New Roman" w:eastAsia="Times New Roman" w:hAnsi="Times New Roman" w:cs="Times New Roman"/>
          <w:sz w:val="28"/>
        </w:rPr>
        <w:lastRenderedPageBreak/>
        <w:t xml:space="preserve">Rà soát, lập danh sách những người đủ tiêu chuẩn, điều kiện được nâng bậc lương trước thời hạn do lập thành tích xuất sắc trong thực hiện nhiệm vụ, gửi </w:t>
      </w:r>
      <w:r w:rsidRPr="00401B00">
        <w:rPr>
          <w:rFonts w:ascii="Times New Roman" w:eastAsia="Times New Roman" w:hAnsi="Times New Roman" w:cs="Times New Roman"/>
          <w:spacing w:val="-10"/>
          <w:sz w:val="28"/>
        </w:rPr>
        <w:t xml:space="preserve">văn bản đề nghị kèm danh sách về Hội đồng xét duyệt (qua phòng Văn hóa - Xã hội). </w:t>
      </w:r>
    </w:p>
    <w:p w14:paraId="591344A8" w14:textId="594DD85E" w:rsidR="00A72DAB" w:rsidRDefault="00087BAC" w:rsidP="00A14C23">
      <w:pPr>
        <w:spacing w:after="0" w:line="370" w:lineRule="exact"/>
        <w:ind w:left="235" w:firstLine="485"/>
        <w:jc w:val="both"/>
      </w:pPr>
      <w:r>
        <w:rPr>
          <w:rFonts w:ascii="Times New Roman" w:eastAsia="Times New Roman" w:hAnsi="Times New Roman" w:cs="Times New Roman"/>
          <w:sz w:val="28"/>
        </w:rPr>
        <w:t xml:space="preserve">Thời gian hoàn thành xong trước ngày </w:t>
      </w:r>
      <w:r w:rsidRPr="004063F1">
        <w:rPr>
          <w:rFonts w:ascii="Times New Roman" w:eastAsia="Times New Roman" w:hAnsi="Times New Roman" w:cs="Times New Roman"/>
          <w:bCs/>
          <w:sz w:val="28"/>
        </w:rPr>
        <w:t>20 tháng 12</w:t>
      </w:r>
      <w:r>
        <w:rPr>
          <w:rFonts w:ascii="Times New Roman" w:eastAsia="Times New Roman" w:hAnsi="Times New Roman" w:cs="Times New Roman"/>
          <w:sz w:val="28"/>
        </w:rPr>
        <w:t xml:space="preserve"> </w:t>
      </w:r>
      <w:r w:rsidR="00A14C23">
        <w:rPr>
          <w:rFonts w:ascii="Times New Roman" w:eastAsia="Times New Roman" w:hAnsi="Times New Roman" w:cs="Times New Roman"/>
          <w:sz w:val="28"/>
        </w:rPr>
        <w:t>năm 2025</w:t>
      </w:r>
    </w:p>
    <w:p w14:paraId="533DBEC4" w14:textId="2266EC27" w:rsidR="00A72DAB" w:rsidRPr="00401B00" w:rsidRDefault="00B13410" w:rsidP="00A14C23">
      <w:pPr>
        <w:spacing w:after="0" w:line="370" w:lineRule="exact"/>
        <w:ind w:left="235" w:firstLine="720"/>
        <w:jc w:val="both"/>
        <w:rPr>
          <w:b/>
          <w:bCs/>
        </w:rPr>
      </w:pPr>
      <w:r w:rsidRPr="00401B00">
        <w:rPr>
          <w:rFonts w:ascii="Times New Roman" w:eastAsia="Times New Roman" w:hAnsi="Times New Roman" w:cs="Times New Roman"/>
          <w:b/>
          <w:bCs/>
          <w:sz w:val="28"/>
        </w:rPr>
        <w:t xml:space="preserve">2. </w:t>
      </w:r>
      <w:r w:rsidR="00087BAC" w:rsidRPr="00401B00">
        <w:rPr>
          <w:rFonts w:ascii="Times New Roman" w:eastAsia="Times New Roman" w:hAnsi="Times New Roman" w:cs="Times New Roman"/>
          <w:b/>
          <w:bCs/>
          <w:sz w:val="28"/>
        </w:rPr>
        <w:t>Tổng hợp hồ sơ và danh sách đề nghị nâng bậc lương trước hạn của các cơ quan, tổ chức, đơn vị báo cáo Hội đồng xét duyệt. Thời gian hoàn thành xong trước ngày 23 tháng 12</w:t>
      </w:r>
      <w:r w:rsidR="00A14C23">
        <w:rPr>
          <w:rFonts w:ascii="Times New Roman" w:eastAsia="Times New Roman" w:hAnsi="Times New Roman" w:cs="Times New Roman"/>
          <w:b/>
          <w:bCs/>
          <w:sz w:val="28"/>
        </w:rPr>
        <w:t xml:space="preserve"> năm 2025</w:t>
      </w:r>
      <w:r w:rsidR="00087BAC" w:rsidRPr="00401B00">
        <w:rPr>
          <w:rFonts w:ascii="Times New Roman" w:eastAsia="Times New Roman" w:hAnsi="Times New Roman" w:cs="Times New Roman"/>
          <w:b/>
          <w:bCs/>
          <w:sz w:val="28"/>
        </w:rPr>
        <w:t>.</w:t>
      </w:r>
    </w:p>
    <w:p w14:paraId="02CC47F6" w14:textId="77777777" w:rsidR="00A72DAB" w:rsidRPr="00401B00" w:rsidRDefault="00B13410" w:rsidP="00A14C23">
      <w:pPr>
        <w:spacing w:after="0" w:line="370" w:lineRule="exact"/>
        <w:ind w:left="235" w:firstLine="720"/>
        <w:jc w:val="both"/>
        <w:rPr>
          <w:b/>
          <w:bCs/>
        </w:rPr>
      </w:pPr>
      <w:r w:rsidRPr="00401B00">
        <w:rPr>
          <w:rFonts w:ascii="Times New Roman" w:eastAsia="Times New Roman" w:hAnsi="Times New Roman" w:cs="Times New Roman"/>
          <w:b/>
          <w:bCs/>
          <w:sz w:val="28"/>
        </w:rPr>
        <w:t xml:space="preserve">3. </w:t>
      </w:r>
      <w:r w:rsidR="00087BAC" w:rsidRPr="00401B00">
        <w:rPr>
          <w:rFonts w:ascii="Times New Roman" w:eastAsia="Times New Roman" w:hAnsi="Times New Roman" w:cs="Times New Roman"/>
          <w:b/>
          <w:bCs/>
          <w:sz w:val="28"/>
        </w:rPr>
        <w:t xml:space="preserve">Hội đồng xét duyệt: </w:t>
      </w:r>
    </w:p>
    <w:p w14:paraId="71F16B47" w14:textId="348D29BE" w:rsidR="00A72DAB" w:rsidRDefault="00B13410"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Tổ chức thẩm định tiêu chuẩn, điều kiện và xét duyệt nâng lương trước thời hạn đối với cán bộ, công chức, viên chức và người lao động của các cơ quan, tổ chức, đơn vị. Thời gian hoàn thành xong trước </w:t>
      </w:r>
      <w:r w:rsidR="00087BAC" w:rsidRPr="004063F1">
        <w:rPr>
          <w:rFonts w:ascii="Times New Roman" w:eastAsia="Times New Roman" w:hAnsi="Times New Roman" w:cs="Times New Roman"/>
          <w:bCs/>
          <w:sz w:val="28"/>
        </w:rPr>
        <w:t>ngày 27 tháng 12</w:t>
      </w:r>
      <w:r w:rsidR="00087BAC">
        <w:rPr>
          <w:rFonts w:ascii="Times New Roman" w:eastAsia="Times New Roman" w:hAnsi="Times New Roman" w:cs="Times New Roman"/>
          <w:sz w:val="28"/>
        </w:rPr>
        <w:t xml:space="preserve">  năm</w:t>
      </w:r>
      <w:r w:rsidR="00A14C23">
        <w:rPr>
          <w:rFonts w:ascii="Times New Roman" w:eastAsia="Times New Roman" w:hAnsi="Times New Roman" w:cs="Times New Roman"/>
          <w:sz w:val="28"/>
        </w:rPr>
        <w:t xml:space="preserve"> 2025</w:t>
      </w:r>
    </w:p>
    <w:p w14:paraId="55AD6480" w14:textId="77777777" w:rsidR="00A72DAB" w:rsidRDefault="00B13410" w:rsidP="00A14C23">
      <w:pPr>
        <w:spacing w:after="0" w:line="370" w:lineRule="exact"/>
        <w:ind w:left="235" w:firstLine="720"/>
        <w:jc w:val="both"/>
      </w:pP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Báo cáo kết quả và đề nghị UBND xã quyết định theo thẩm quyền. </w:t>
      </w:r>
    </w:p>
    <w:p w14:paraId="77F56E05" w14:textId="77777777" w:rsidR="00A72DAB" w:rsidRPr="00401B00" w:rsidRDefault="00B13410" w:rsidP="00A14C23">
      <w:pPr>
        <w:spacing w:after="0" w:line="370" w:lineRule="exact"/>
        <w:ind w:left="980" w:hanging="10"/>
        <w:jc w:val="both"/>
        <w:rPr>
          <w:b/>
          <w:bCs/>
        </w:rPr>
      </w:pPr>
      <w:r w:rsidRPr="00401B00">
        <w:rPr>
          <w:rFonts w:ascii="Times New Roman" w:eastAsia="Times New Roman" w:hAnsi="Times New Roman" w:cs="Times New Roman"/>
          <w:b/>
          <w:bCs/>
          <w:sz w:val="28"/>
        </w:rPr>
        <w:t>4</w:t>
      </w:r>
      <w:r w:rsidR="00087BAC" w:rsidRPr="00401B00">
        <w:rPr>
          <w:rFonts w:ascii="Times New Roman" w:eastAsia="Times New Roman" w:hAnsi="Times New Roman" w:cs="Times New Roman"/>
          <w:b/>
          <w:bCs/>
          <w:sz w:val="28"/>
        </w:rPr>
        <w:t xml:space="preserve">. Đơn vị sự nghiệp giáo dục và đào tạo: </w:t>
      </w:r>
    </w:p>
    <w:p w14:paraId="1D8AA8C2" w14:textId="22A6A767" w:rsidR="00A72DAB" w:rsidRDefault="00401B00" w:rsidP="00A14C23">
      <w:pPr>
        <w:spacing w:after="0" w:line="370" w:lineRule="exact"/>
        <w:ind w:left="235" w:firstLine="720"/>
        <w:jc w:val="both"/>
      </w:pPr>
      <w:r>
        <w:rPr>
          <w:rFonts w:ascii="Times New Roman" w:eastAsia="Times New Roman" w:hAnsi="Times New Roman" w:cs="Times New Roman"/>
          <w:sz w:val="28"/>
          <w:lang w:val="vi-VN"/>
        </w:rPr>
        <w:t xml:space="preserve">- </w:t>
      </w:r>
      <w:r w:rsidR="00087BAC">
        <w:rPr>
          <w:rFonts w:ascii="Times New Roman" w:eastAsia="Times New Roman" w:hAnsi="Times New Roman" w:cs="Times New Roman"/>
          <w:sz w:val="28"/>
        </w:rPr>
        <w:t>Thành lập Hội đồng xét duyệt của đơn vị; tiến hành thẩm định, xét nâng bậc lương trước thời hạn đối với viên chức theo thẩm quyền quy định.</w:t>
      </w:r>
    </w:p>
    <w:p w14:paraId="17906A06" w14:textId="77777777" w:rsidR="00401B00" w:rsidRDefault="00401B00" w:rsidP="00A14C23">
      <w:pPr>
        <w:spacing w:after="0" w:line="370" w:lineRule="exact"/>
        <w:ind w:left="235" w:firstLine="720"/>
        <w:jc w:val="both"/>
        <w:rPr>
          <w:lang w:val="vi-VN"/>
        </w:rPr>
      </w:pPr>
      <w:r>
        <w:rPr>
          <w:rFonts w:ascii="Times New Roman" w:eastAsia="Times New Roman" w:hAnsi="Times New Roman" w:cs="Times New Roman"/>
          <w:sz w:val="28"/>
          <w:lang w:val="vi-VN"/>
        </w:rPr>
        <w:t xml:space="preserve">- </w:t>
      </w:r>
      <w:r w:rsidR="00087BAC">
        <w:rPr>
          <w:rFonts w:ascii="Times New Roman" w:eastAsia="Times New Roman" w:hAnsi="Times New Roman" w:cs="Times New Roman"/>
          <w:sz w:val="28"/>
        </w:rPr>
        <w:t xml:space="preserve">Tổng hợp, lập danh sách viên chức đủ điều kiện, tiêu chuẩn xét nâng lương trước thời hạn và các trường hợp đã được Hội đồng trường xét duyệt báo cáo UBND xã (qua phòng Văn hóa - Xã hội) xem xét, thẩm định và hiệp y đảm bảo đúng quy định </w:t>
      </w:r>
      <w:r w:rsidR="00087BAC">
        <w:rPr>
          <w:rFonts w:ascii="Times New Roman" w:eastAsia="Times New Roman" w:hAnsi="Times New Roman" w:cs="Times New Roman"/>
          <w:i/>
          <w:sz w:val="28"/>
        </w:rPr>
        <w:t xml:space="preserve">(có danh sách biểu mẫu). </w:t>
      </w:r>
    </w:p>
    <w:p w14:paraId="1830B0E5" w14:textId="728DC633" w:rsidR="00A72DAB" w:rsidRDefault="00401B00" w:rsidP="00A14C23">
      <w:pPr>
        <w:spacing w:after="0" w:line="370" w:lineRule="exact"/>
        <w:ind w:left="235" w:firstLine="720"/>
        <w:jc w:val="both"/>
      </w:pPr>
      <w:r>
        <w:rPr>
          <w:lang w:val="vi-VN"/>
        </w:rPr>
        <w:t xml:space="preserve">- </w:t>
      </w:r>
      <w:r w:rsidR="00087BAC">
        <w:rPr>
          <w:rFonts w:ascii="Times New Roman" w:eastAsia="Times New Roman" w:hAnsi="Times New Roman" w:cs="Times New Roman"/>
          <w:sz w:val="28"/>
        </w:rPr>
        <w:t xml:space="preserve">Thời gian hoàn thành trước ngày </w:t>
      </w:r>
      <w:r w:rsidR="00087BAC" w:rsidRPr="004063F1">
        <w:rPr>
          <w:rFonts w:ascii="Times New Roman" w:eastAsia="Times New Roman" w:hAnsi="Times New Roman" w:cs="Times New Roman"/>
          <w:bCs/>
          <w:sz w:val="28"/>
        </w:rPr>
        <w:t>20 tháng 12</w:t>
      </w:r>
      <w:r w:rsidR="00087BAC">
        <w:rPr>
          <w:rFonts w:ascii="Times New Roman" w:eastAsia="Times New Roman" w:hAnsi="Times New Roman" w:cs="Times New Roman"/>
          <w:sz w:val="28"/>
        </w:rPr>
        <w:t xml:space="preserve"> năm</w:t>
      </w:r>
      <w:r w:rsidR="004063F1">
        <w:rPr>
          <w:rFonts w:ascii="Times New Roman" w:eastAsia="Times New Roman" w:hAnsi="Times New Roman" w:cs="Times New Roman"/>
          <w:sz w:val="28"/>
        </w:rPr>
        <w:t xml:space="preserve"> 2025</w:t>
      </w:r>
    </w:p>
    <w:p w14:paraId="1EFF11BE" w14:textId="5646B2D9" w:rsidR="00A72DAB" w:rsidRDefault="00401B00" w:rsidP="00A14C23">
      <w:pPr>
        <w:spacing w:after="0" w:line="370" w:lineRule="exact"/>
        <w:ind w:left="235" w:firstLine="720"/>
        <w:jc w:val="both"/>
      </w:pPr>
      <w:r>
        <w:rPr>
          <w:rFonts w:ascii="Times New Roman" w:eastAsia="Times New Roman" w:hAnsi="Times New Roman" w:cs="Times New Roman"/>
          <w:sz w:val="28"/>
          <w:lang w:val="vi-VN"/>
        </w:rPr>
        <w:t xml:space="preserve">- </w:t>
      </w:r>
      <w:r w:rsidR="00087BAC">
        <w:rPr>
          <w:rFonts w:ascii="Times New Roman" w:eastAsia="Times New Roman" w:hAnsi="Times New Roman" w:cs="Times New Roman"/>
          <w:sz w:val="28"/>
        </w:rPr>
        <w:t>Người đứng đầu đơn vị sự nghiệp quyết định nâng bậc lương trước thời hạn đối với viên chức thuộc thẩm quyền quản lý sau khi có ý kiến hiệp y bằng văn bản của UBND xã.</w:t>
      </w:r>
    </w:p>
    <w:p w14:paraId="3A58639D" w14:textId="77777777" w:rsidR="00A72DAB" w:rsidRDefault="00087BAC" w:rsidP="00A14C23">
      <w:pPr>
        <w:pStyle w:val="Heading1"/>
        <w:spacing w:after="0" w:line="370" w:lineRule="exact"/>
        <w:ind w:left="994" w:right="0"/>
      </w:pPr>
      <w:r>
        <w:t>Điều 9. Hồ sơ đề nghị nâng lương trước thời hạn</w:t>
      </w:r>
    </w:p>
    <w:p w14:paraId="6BF263B6" w14:textId="77777777" w:rsidR="00A72DAB" w:rsidRDefault="00B13410" w:rsidP="00A14C23">
      <w:pPr>
        <w:spacing w:after="0" w:line="370" w:lineRule="exact"/>
        <w:ind w:left="264" w:firstLine="720"/>
        <w:jc w:val="both"/>
      </w:pPr>
      <w:r w:rsidRPr="00916A2B">
        <w:rPr>
          <w:rFonts w:ascii="Times New Roman" w:eastAsia="Times New Roman" w:hAnsi="Times New Roman" w:cs="Times New Roman"/>
          <w:b/>
          <w:bCs/>
          <w:sz w:val="28"/>
        </w:rPr>
        <w:t>1</w:t>
      </w: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Văn bản và danh sách đề nghị nâng bậc lương trước thời hạn; </w:t>
      </w:r>
    </w:p>
    <w:p w14:paraId="4CE8299D" w14:textId="77777777" w:rsidR="00A72DAB" w:rsidRDefault="00B13410" w:rsidP="00A14C23">
      <w:pPr>
        <w:spacing w:after="0" w:line="370" w:lineRule="exact"/>
        <w:ind w:left="264" w:firstLine="720"/>
        <w:jc w:val="both"/>
      </w:pPr>
      <w:r w:rsidRPr="00916A2B">
        <w:rPr>
          <w:rFonts w:ascii="Times New Roman" w:eastAsia="Times New Roman" w:hAnsi="Times New Roman" w:cs="Times New Roman"/>
          <w:b/>
          <w:bCs/>
          <w:sz w:val="28"/>
        </w:rPr>
        <w:t>2</w:t>
      </w: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Biên bản họp xét nâng lương trước thời hạn trong đó có tóm tắt kết quả thực hiện nâng bậc lương trước thời của cơ quan, tổ chức, đơn vị, của cá nhân được xét nâng lương; ghi rõ số biên chế được giao, số hiện có mặt, căn cứ để xét duyệt cho từng trường hợp; tỷ lệ % được nâng lương trước thời hạn;</w:t>
      </w:r>
    </w:p>
    <w:p w14:paraId="0191467A" w14:textId="77777777" w:rsidR="00A72DAB" w:rsidRDefault="00B13410" w:rsidP="00A14C23">
      <w:pPr>
        <w:spacing w:after="0" w:line="370" w:lineRule="exact"/>
        <w:ind w:left="264" w:firstLine="720"/>
        <w:jc w:val="both"/>
      </w:pPr>
      <w:r w:rsidRPr="00916A2B">
        <w:rPr>
          <w:rFonts w:ascii="Times New Roman" w:eastAsia="Times New Roman" w:hAnsi="Times New Roman" w:cs="Times New Roman"/>
          <w:b/>
          <w:bCs/>
          <w:sz w:val="28"/>
        </w:rPr>
        <w:t>3</w:t>
      </w: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 xml:space="preserve">Bản sao quyết định công nhận hình thức khen thưởng, danh hiệu thi đua đối với từng cá nhân; </w:t>
      </w:r>
    </w:p>
    <w:p w14:paraId="3D497303" w14:textId="77777777" w:rsidR="00A72DAB" w:rsidRDefault="00B13410" w:rsidP="00A14C23">
      <w:pPr>
        <w:spacing w:after="0" w:line="370" w:lineRule="exact"/>
        <w:ind w:left="603"/>
        <w:jc w:val="both"/>
      </w:pPr>
      <w:r>
        <w:rPr>
          <w:rFonts w:ascii="Times New Roman" w:eastAsia="Times New Roman" w:hAnsi="Times New Roman" w:cs="Times New Roman"/>
          <w:sz w:val="28"/>
        </w:rPr>
        <w:t xml:space="preserve">      </w:t>
      </w:r>
      <w:r w:rsidRPr="00916A2B">
        <w:rPr>
          <w:rFonts w:ascii="Times New Roman" w:eastAsia="Times New Roman" w:hAnsi="Times New Roman" w:cs="Times New Roman"/>
          <w:b/>
          <w:bCs/>
          <w:sz w:val="28"/>
        </w:rPr>
        <w:t>4</w:t>
      </w:r>
      <w:r>
        <w:rPr>
          <w:rFonts w:ascii="Times New Roman" w:eastAsia="Times New Roman" w:hAnsi="Times New Roman" w:cs="Times New Roman"/>
          <w:sz w:val="28"/>
        </w:rPr>
        <w:t xml:space="preserve">. </w:t>
      </w:r>
      <w:r w:rsidR="00087BAC">
        <w:rPr>
          <w:rFonts w:ascii="Times New Roman" w:eastAsia="Times New Roman" w:hAnsi="Times New Roman" w:cs="Times New Roman"/>
          <w:sz w:val="28"/>
        </w:rPr>
        <w:t>Bản sao quyết định nâng bậc lương hiện hưởng.</w:t>
      </w:r>
    </w:p>
    <w:p w14:paraId="45CE18E0" w14:textId="77777777" w:rsidR="00A72DAB" w:rsidRDefault="00087BAC" w:rsidP="00A14C23">
      <w:pPr>
        <w:spacing w:after="0" w:line="370" w:lineRule="exact"/>
        <w:ind w:left="977" w:right="1" w:hanging="10"/>
        <w:jc w:val="center"/>
      </w:pPr>
      <w:r>
        <w:rPr>
          <w:rFonts w:ascii="Times New Roman" w:eastAsia="Times New Roman" w:hAnsi="Times New Roman" w:cs="Times New Roman"/>
          <w:b/>
          <w:sz w:val="28"/>
        </w:rPr>
        <w:t>CHƯƠNG III</w:t>
      </w:r>
    </w:p>
    <w:p w14:paraId="0E9D2611" w14:textId="02C98CE1" w:rsidR="00A72DAB" w:rsidRDefault="00916A2B" w:rsidP="00A14C23">
      <w:pPr>
        <w:spacing w:after="0" w:line="370" w:lineRule="exact"/>
        <w:ind w:firstLine="720"/>
      </w:pPr>
      <w:r>
        <w:rPr>
          <w:rFonts w:ascii="Times New Roman" w:eastAsia="Times New Roman" w:hAnsi="Times New Roman" w:cs="Times New Roman"/>
          <w:b/>
          <w:sz w:val="28"/>
          <w:lang w:val="vi-VN"/>
        </w:rPr>
        <w:t xml:space="preserve">      </w:t>
      </w:r>
      <w:r w:rsidR="00087BAC">
        <w:rPr>
          <w:rFonts w:ascii="Times New Roman" w:eastAsia="Times New Roman" w:hAnsi="Times New Roman" w:cs="Times New Roman"/>
          <w:b/>
          <w:sz w:val="28"/>
        </w:rPr>
        <w:t>QUY ĐỊNH NÂNG BẬC LƯƠNG TRƯỚC THỜI HẠN ĐỐI VỚI CÁN BỘ, CÔNG CHỨC, VIÊN CHỨC ĐÃ CÓ THÔNG BÁO NGHỈ HƯU</w:t>
      </w:r>
    </w:p>
    <w:p w14:paraId="3DCA01BD" w14:textId="77777777" w:rsidR="00A72DAB" w:rsidRDefault="00087BAC" w:rsidP="00A14C23">
      <w:pPr>
        <w:pStyle w:val="Heading1"/>
        <w:spacing w:after="0" w:line="370" w:lineRule="exact"/>
        <w:ind w:left="994" w:right="0"/>
      </w:pPr>
      <w:r>
        <w:lastRenderedPageBreak/>
        <w:t xml:space="preserve">Điều 10. Chế độ nâng bậc lương trước thời hạn </w:t>
      </w:r>
    </w:p>
    <w:p w14:paraId="09B185E8" w14:textId="77777777" w:rsidR="00A72DAB" w:rsidRDefault="00087BAC" w:rsidP="00A14C23">
      <w:pPr>
        <w:numPr>
          <w:ilvl w:val="0"/>
          <w:numId w:val="19"/>
        </w:numPr>
        <w:spacing w:after="0" w:line="370" w:lineRule="exact"/>
        <w:ind w:firstLine="715"/>
        <w:jc w:val="both"/>
      </w:pPr>
      <w:r>
        <w:rPr>
          <w:rFonts w:ascii="Times New Roman" w:eastAsia="Times New Roman" w:hAnsi="Times New Roman" w:cs="Times New Roman"/>
          <w:sz w:val="28"/>
        </w:rPr>
        <w:t xml:space="preserve">Cán bộ, công chức, viên chức đã có thông báo nghi hưu, nếu trong thời gian giữ bậc đạt đủ 02 tiêu chuẩn quy định tại khoản 2 Điều 2 Thông tư số 08/2013/TTBNV, chưa xếp bậc lương cuối cùng trong ngạch hoặc trong chức danh và kể từ ngày có thông báo nghỉ hưu đến trước ngày nghi hưu còn thiếu từ 12 tháng trở xuống để được nâng bậc lương thường xuyên theo quy định thì được nâng một bậc lương trước thời hạn 12 tháng so với thời gian quy định tại điểm a khoản 1 Điều 2 Thông tư số 08/2013/TT-BNV. </w:t>
      </w:r>
    </w:p>
    <w:p w14:paraId="7A6ACB60" w14:textId="77777777" w:rsidR="00A72DAB" w:rsidRDefault="00087BAC" w:rsidP="00A14C23">
      <w:pPr>
        <w:numPr>
          <w:ilvl w:val="0"/>
          <w:numId w:val="19"/>
        </w:numPr>
        <w:spacing w:after="0" w:line="370" w:lineRule="exact"/>
        <w:ind w:firstLine="715"/>
        <w:jc w:val="both"/>
      </w:pPr>
      <w:r>
        <w:rPr>
          <w:rFonts w:ascii="Times New Roman" w:eastAsia="Times New Roman" w:hAnsi="Times New Roman" w:cs="Times New Roman"/>
          <w:sz w:val="28"/>
        </w:rPr>
        <w:t>Trường hợp cán bộ, công chức, viên chức vừa thuộc đối tượng được xét nâng bậc lương trước thời hạn do lập thành tích xuất sắc trong thực hiện nhiệm vụ, vừa thuộc đối tượng được xét nâng bậc lương trước thời hạn khi có thông báo nghi hưu, thì cán bộ, công chức, viên chức được chọn một trong hai chế độ nâng bậc lương trước thời hạn.</w:t>
      </w:r>
    </w:p>
    <w:p w14:paraId="6E09279F" w14:textId="77777777" w:rsidR="00A72DAB" w:rsidRDefault="00087BAC" w:rsidP="00A14C23">
      <w:pPr>
        <w:spacing w:after="0" w:line="370" w:lineRule="exact"/>
        <w:ind w:left="977" w:right="1" w:hanging="10"/>
        <w:jc w:val="center"/>
      </w:pPr>
      <w:r>
        <w:rPr>
          <w:rFonts w:ascii="Times New Roman" w:eastAsia="Times New Roman" w:hAnsi="Times New Roman" w:cs="Times New Roman"/>
          <w:b/>
          <w:sz w:val="28"/>
        </w:rPr>
        <w:t>CHƯƠNG IV</w:t>
      </w:r>
    </w:p>
    <w:p w14:paraId="7041E171" w14:textId="77777777" w:rsidR="00A72DAB" w:rsidRDefault="00087BAC" w:rsidP="00A14C23">
      <w:pPr>
        <w:spacing w:after="0" w:line="370" w:lineRule="exact"/>
        <w:ind w:left="977" w:hanging="10"/>
        <w:jc w:val="center"/>
      </w:pPr>
      <w:r>
        <w:rPr>
          <w:rFonts w:ascii="Times New Roman" w:eastAsia="Times New Roman" w:hAnsi="Times New Roman" w:cs="Times New Roman"/>
          <w:b/>
          <w:sz w:val="28"/>
        </w:rPr>
        <w:t>ĐIỀU KHOẢN THI HÀNH</w:t>
      </w:r>
    </w:p>
    <w:p w14:paraId="2A728E6F" w14:textId="77777777" w:rsidR="00A72DAB" w:rsidRDefault="00087BAC" w:rsidP="00A14C23">
      <w:pPr>
        <w:pStyle w:val="Heading1"/>
        <w:spacing w:after="0" w:line="370" w:lineRule="exact"/>
        <w:ind w:left="994" w:right="0"/>
      </w:pPr>
      <w:r>
        <w:t>Điều 11. Tổ chức thực hiện</w:t>
      </w:r>
    </w:p>
    <w:p w14:paraId="07CEFED6" w14:textId="77777777" w:rsidR="00A72DAB" w:rsidRPr="009142C3" w:rsidRDefault="00087BAC" w:rsidP="00A14C23">
      <w:pPr>
        <w:spacing w:after="0" w:line="370" w:lineRule="exact"/>
        <w:ind w:left="980" w:hanging="10"/>
        <w:jc w:val="both"/>
        <w:rPr>
          <w:b/>
          <w:bCs/>
        </w:rPr>
      </w:pPr>
      <w:r w:rsidRPr="009142C3">
        <w:rPr>
          <w:rFonts w:ascii="Times New Roman" w:eastAsia="Times New Roman" w:hAnsi="Times New Roman" w:cs="Times New Roman"/>
          <w:b/>
          <w:bCs/>
          <w:sz w:val="28"/>
        </w:rPr>
        <w:t>1. Thủ trưởng cơ quan, tổ chức, đơn vị:</w:t>
      </w:r>
    </w:p>
    <w:p w14:paraId="2B13084C" w14:textId="77777777" w:rsidR="00A72DAB" w:rsidRDefault="00087BAC" w:rsidP="00A14C23">
      <w:pPr>
        <w:pStyle w:val="ListParagraph"/>
        <w:numPr>
          <w:ilvl w:val="0"/>
          <w:numId w:val="25"/>
        </w:numPr>
        <w:spacing w:after="0" w:line="370" w:lineRule="exact"/>
        <w:jc w:val="both"/>
      </w:pPr>
      <w:r w:rsidRPr="00B13410">
        <w:rPr>
          <w:rFonts w:ascii="Times New Roman" w:eastAsia="Times New Roman" w:hAnsi="Times New Roman" w:cs="Times New Roman"/>
          <w:sz w:val="28"/>
        </w:rPr>
        <w:t xml:space="preserve">Tổ chức quán triệt, triển khai các nội dung của Quy chế này đến cán bộ, </w:t>
      </w:r>
    </w:p>
    <w:p w14:paraId="14321A10" w14:textId="77777777" w:rsidR="00A72DAB" w:rsidRDefault="00087BAC" w:rsidP="00A14C23">
      <w:pPr>
        <w:spacing w:after="0" w:line="370" w:lineRule="exact"/>
        <w:ind w:left="245" w:hanging="10"/>
        <w:jc w:val="both"/>
      </w:pPr>
      <w:r>
        <w:rPr>
          <w:rFonts w:ascii="Times New Roman" w:eastAsia="Times New Roman" w:hAnsi="Times New Roman" w:cs="Times New Roman"/>
          <w:sz w:val="28"/>
        </w:rPr>
        <w:t xml:space="preserve">công chức, viên chức và người lao động thuộc cơ quan, tổ chức, đơn vị. </w:t>
      </w:r>
    </w:p>
    <w:p w14:paraId="611E921B" w14:textId="77777777" w:rsidR="00A72DAB" w:rsidRDefault="00B13410" w:rsidP="00A14C23">
      <w:pPr>
        <w:spacing w:after="0" w:line="370" w:lineRule="exact"/>
        <w:ind w:left="235" w:firstLine="720"/>
        <w:jc w:val="both"/>
      </w:pPr>
      <w:r>
        <w:rPr>
          <w:rFonts w:ascii="Times New Roman" w:eastAsia="Times New Roman" w:hAnsi="Times New Roman" w:cs="Times New Roman"/>
          <w:sz w:val="28"/>
        </w:rPr>
        <w:t xml:space="preserve">b) </w:t>
      </w:r>
      <w:r w:rsidR="00087BAC">
        <w:rPr>
          <w:rFonts w:ascii="Times New Roman" w:eastAsia="Times New Roman" w:hAnsi="Times New Roman" w:cs="Times New Roman"/>
          <w:sz w:val="28"/>
        </w:rPr>
        <w:t xml:space="preserve">Chủ trì xét chọn những người có đủ tiêu chuẩn, điều kiện nâng bậc lương trước thời hạn do lập thành tích xuất sắc trong thực hiện nhiệm vụ, nâng lương trước thời hạn khi đã có thông báo nghỉ hưu trình cơ quan có thẩm quyền theo quy định. </w:t>
      </w:r>
    </w:p>
    <w:p w14:paraId="6CD7FBC9" w14:textId="77777777" w:rsidR="00A72DAB" w:rsidRDefault="00B13410" w:rsidP="00A14C23">
      <w:pPr>
        <w:spacing w:after="0" w:line="370" w:lineRule="exact"/>
        <w:ind w:left="970"/>
        <w:jc w:val="both"/>
      </w:pPr>
      <w:r>
        <w:rPr>
          <w:rFonts w:ascii="Times New Roman" w:eastAsia="Times New Roman" w:hAnsi="Times New Roman" w:cs="Times New Roman"/>
          <w:sz w:val="28"/>
        </w:rPr>
        <w:t xml:space="preserve">c) </w:t>
      </w:r>
      <w:r w:rsidR="00087BAC" w:rsidRPr="00B13410">
        <w:rPr>
          <w:rFonts w:ascii="Times New Roman" w:eastAsia="Times New Roman" w:hAnsi="Times New Roman" w:cs="Times New Roman"/>
          <w:sz w:val="28"/>
        </w:rPr>
        <w:t xml:space="preserve">Thông báo công khai danh sách những người được nâng lương trước thời </w:t>
      </w:r>
    </w:p>
    <w:p w14:paraId="34E33007" w14:textId="77777777" w:rsidR="00A72DAB" w:rsidRDefault="00087BAC" w:rsidP="00A14C23">
      <w:pPr>
        <w:spacing w:after="0" w:line="370" w:lineRule="exact"/>
        <w:ind w:left="245" w:hanging="10"/>
        <w:jc w:val="both"/>
      </w:pPr>
      <w:r>
        <w:rPr>
          <w:rFonts w:ascii="Times New Roman" w:eastAsia="Times New Roman" w:hAnsi="Times New Roman" w:cs="Times New Roman"/>
          <w:sz w:val="28"/>
        </w:rPr>
        <w:t xml:space="preserve">hạn tại cơ quan, tổ chức, đơn vị. </w:t>
      </w:r>
    </w:p>
    <w:p w14:paraId="0AB64680" w14:textId="77777777" w:rsidR="00A72DAB" w:rsidRDefault="00087BAC" w:rsidP="00A14C23">
      <w:pPr>
        <w:spacing w:after="0" w:line="370" w:lineRule="exact"/>
        <w:ind w:left="235" w:firstLine="720"/>
        <w:jc w:val="both"/>
      </w:pPr>
      <w:r>
        <w:rPr>
          <w:rFonts w:ascii="Times New Roman" w:eastAsia="Times New Roman" w:hAnsi="Times New Roman" w:cs="Times New Roman"/>
          <w:sz w:val="28"/>
        </w:rPr>
        <w:t>đ) Giải quyết theo thẩm quyền những vướng mắc trong việc thực hiện nâng bậc lương trước thời hạn do lập thành tích xuất sắc đối với cán bộ, công chức, viên chức và người lao động thuộc phạm vi quản lý.</w:t>
      </w:r>
    </w:p>
    <w:p w14:paraId="0DBB5AB2" w14:textId="082F151F" w:rsidR="00A72DAB" w:rsidRDefault="00F468A4" w:rsidP="00A14C23">
      <w:pPr>
        <w:spacing w:after="0" w:line="370" w:lineRule="exact"/>
        <w:ind w:left="235" w:firstLine="485"/>
        <w:jc w:val="both"/>
      </w:pPr>
      <w:r>
        <w:rPr>
          <w:rFonts w:ascii="Times New Roman" w:eastAsia="Times New Roman" w:hAnsi="Times New Roman" w:cs="Times New Roman"/>
          <w:sz w:val="28"/>
          <w:lang w:val="vi-VN"/>
        </w:rPr>
        <w:t xml:space="preserve"> </w:t>
      </w:r>
      <w:r w:rsidR="00B13410">
        <w:rPr>
          <w:rFonts w:ascii="Times New Roman" w:eastAsia="Times New Roman" w:hAnsi="Times New Roman" w:cs="Times New Roman"/>
          <w:sz w:val="28"/>
        </w:rPr>
        <w:t xml:space="preserve">e) </w:t>
      </w:r>
      <w:r w:rsidR="00087BAC">
        <w:rPr>
          <w:rFonts w:ascii="Times New Roman" w:eastAsia="Times New Roman" w:hAnsi="Times New Roman" w:cs="Times New Roman"/>
          <w:sz w:val="28"/>
        </w:rPr>
        <w:t xml:space="preserve">Định kỳ báo cáo Uỷ ban nhân dân xã (qua phòng Văn hoá - Xã hội) về tình </w:t>
      </w:r>
    </w:p>
    <w:p w14:paraId="679308FF" w14:textId="77777777" w:rsidR="00A72DAB" w:rsidRDefault="00087BAC" w:rsidP="00A14C23">
      <w:pPr>
        <w:spacing w:after="0" w:line="370" w:lineRule="exact"/>
        <w:ind w:left="245" w:hanging="10"/>
        <w:jc w:val="both"/>
      </w:pPr>
      <w:r>
        <w:rPr>
          <w:rFonts w:ascii="Times New Roman" w:eastAsia="Times New Roman" w:hAnsi="Times New Roman" w:cs="Times New Roman"/>
          <w:sz w:val="28"/>
        </w:rPr>
        <w:t>hình thực hiện nâng bậc lương trước thời hạn tại cơ quan, tổ chức, đơn vị mình.</w:t>
      </w:r>
    </w:p>
    <w:p w14:paraId="0ECD1088" w14:textId="77777777" w:rsidR="00A72DAB" w:rsidRPr="009142C3" w:rsidRDefault="00087BAC" w:rsidP="00A14C23">
      <w:pPr>
        <w:spacing w:after="0" w:line="370" w:lineRule="exact"/>
        <w:ind w:left="970"/>
        <w:jc w:val="both"/>
        <w:rPr>
          <w:b/>
          <w:bCs/>
        </w:rPr>
      </w:pPr>
      <w:r w:rsidRPr="009142C3">
        <w:rPr>
          <w:rFonts w:ascii="Times New Roman" w:eastAsia="Times New Roman" w:hAnsi="Times New Roman" w:cs="Times New Roman"/>
          <w:b/>
          <w:bCs/>
          <w:sz w:val="28"/>
        </w:rPr>
        <w:t xml:space="preserve">2. </w:t>
      </w:r>
      <w:r w:rsidR="00B13410" w:rsidRPr="009142C3">
        <w:rPr>
          <w:rFonts w:ascii="Times New Roman" w:eastAsia="Times New Roman" w:hAnsi="Times New Roman" w:cs="Times New Roman"/>
          <w:b/>
          <w:bCs/>
          <w:sz w:val="28"/>
        </w:rPr>
        <w:t>Các tổ chuyên môn</w:t>
      </w:r>
      <w:r w:rsidRPr="009142C3">
        <w:rPr>
          <w:rFonts w:ascii="Times New Roman" w:eastAsia="Times New Roman" w:hAnsi="Times New Roman" w:cs="Times New Roman"/>
          <w:b/>
          <w:bCs/>
          <w:sz w:val="28"/>
        </w:rPr>
        <w:t xml:space="preserve">: </w:t>
      </w:r>
    </w:p>
    <w:p w14:paraId="6BFFE87A" w14:textId="77777777" w:rsidR="00A72DAB" w:rsidRPr="009142C3" w:rsidRDefault="00087BAC" w:rsidP="00A14C23">
      <w:pPr>
        <w:numPr>
          <w:ilvl w:val="0"/>
          <w:numId w:val="22"/>
        </w:numPr>
        <w:spacing w:after="0" w:line="370" w:lineRule="exact"/>
        <w:ind w:firstLine="720"/>
        <w:jc w:val="both"/>
        <w:rPr>
          <w:spacing w:val="-8"/>
        </w:rPr>
      </w:pPr>
      <w:r w:rsidRPr="009142C3">
        <w:rPr>
          <w:rFonts w:ascii="Times New Roman" w:eastAsia="Times New Roman" w:hAnsi="Times New Roman" w:cs="Times New Roman"/>
          <w:spacing w:val="-8"/>
          <w:sz w:val="28"/>
        </w:rPr>
        <w:t xml:space="preserve">Hướng dẫn, đôn đốc, kiểm tra việc thực hiện Quy chế tại các cơ quan, tổ </w:t>
      </w:r>
    </w:p>
    <w:p w14:paraId="53867D91" w14:textId="77777777" w:rsidR="00A72DAB" w:rsidRDefault="00087BAC" w:rsidP="00A14C23">
      <w:pPr>
        <w:spacing w:after="0" w:line="370" w:lineRule="exact"/>
        <w:ind w:left="245" w:hanging="10"/>
        <w:jc w:val="both"/>
      </w:pPr>
      <w:r>
        <w:rPr>
          <w:rFonts w:ascii="Times New Roman" w:eastAsia="Times New Roman" w:hAnsi="Times New Roman" w:cs="Times New Roman"/>
          <w:sz w:val="28"/>
        </w:rPr>
        <w:t>chức, đơn vị; báo cáo cấp có thẩm quyền để xem xét, giải quyết những vướng mắc.</w:t>
      </w:r>
    </w:p>
    <w:p w14:paraId="698BF738" w14:textId="77777777" w:rsidR="00A72DAB" w:rsidRDefault="00087BAC" w:rsidP="00A14C23">
      <w:pPr>
        <w:numPr>
          <w:ilvl w:val="0"/>
          <w:numId w:val="22"/>
        </w:numPr>
        <w:spacing w:after="0" w:line="370" w:lineRule="exact"/>
        <w:ind w:firstLine="720"/>
        <w:jc w:val="both"/>
      </w:pPr>
      <w:r>
        <w:rPr>
          <w:rFonts w:ascii="Times New Roman" w:eastAsia="Times New Roman" w:hAnsi="Times New Roman" w:cs="Times New Roman"/>
          <w:sz w:val="28"/>
        </w:rPr>
        <w:t>Tổng hợp, thẩm định, trình Chủ tịch Ủy ban nhân dân xã quyết định nâng bậc lương trước thời hạn đối với cán bộ, công chức, viên chức và người lao động thuộc thẩm quyền Chủ tịch Ủy ban nhân dân xã quyết định.</w:t>
      </w:r>
    </w:p>
    <w:p w14:paraId="39980D7D" w14:textId="77777777" w:rsidR="00A72DAB" w:rsidRDefault="00087BAC" w:rsidP="00A14C23">
      <w:pPr>
        <w:numPr>
          <w:ilvl w:val="0"/>
          <w:numId w:val="22"/>
        </w:numPr>
        <w:spacing w:after="0" w:line="370" w:lineRule="exact"/>
        <w:ind w:firstLine="720"/>
        <w:jc w:val="both"/>
      </w:pPr>
      <w:r>
        <w:rPr>
          <w:rFonts w:ascii="Times New Roman" w:eastAsia="Times New Roman" w:hAnsi="Times New Roman" w:cs="Times New Roman"/>
          <w:sz w:val="28"/>
        </w:rPr>
        <w:lastRenderedPageBreak/>
        <w:t>Định kỳ tổng hợp, trình UBND xã báo cáo cấp có thẩm quyền về tình hình thực hiện chế độ nâng bậc lương trước thời hạn đối với công chức, viên chức và người lao động theo quy định.</w:t>
      </w:r>
    </w:p>
    <w:p w14:paraId="194A4EB4" w14:textId="77777777" w:rsidR="00A72DAB" w:rsidRDefault="00087BAC" w:rsidP="00A14C23">
      <w:pPr>
        <w:spacing w:after="0" w:line="370" w:lineRule="exact"/>
        <w:ind w:left="235" w:firstLine="710"/>
        <w:jc w:val="both"/>
      </w:pPr>
      <w:r>
        <w:rPr>
          <w:rFonts w:ascii="Times New Roman" w:eastAsia="Times New Roman" w:hAnsi="Times New Roman" w:cs="Times New Roman"/>
          <w:sz w:val="28"/>
        </w:rPr>
        <w:t>Trong quá trình</w:t>
      </w:r>
      <w:r w:rsidR="0017523C">
        <w:rPr>
          <w:rFonts w:ascii="Times New Roman" w:eastAsia="Times New Roman" w:hAnsi="Times New Roman" w:cs="Times New Roman"/>
          <w:sz w:val="28"/>
        </w:rPr>
        <w:t xml:space="preserve"> thực hiện nếu có vướng mắc các tổ,</w:t>
      </w:r>
      <w:r>
        <w:rPr>
          <w:rFonts w:ascii="Times New Roman" w:eastAsia="Times New Roman" w:hAnsi="Times New Roman" w:cs="Times New Roman"/>
          <w:sz w:val="28"/>
        </w:rPr>
        <w:t xml:space="preserve"> kịp thời phán ánh về </w:t>
      </w:r>
      <w:r w:rsidR="0017523C">
        <w:rPr>
          <w:rFonts w:ascii="Times New Roman" w:eastAsia="Times New Roman" w:hAnsi="Times New Roman" w:cs="Times New Roman"/>
          <w:sz w:val="28"/>
        </w:rPr>
        <w:t>Ban giám hiệu</w:t>
      </w:r>
      <w:r>
        <w:rPr>
          <w:rFonts w:ascii="Times New Roman" w:eastAsia="Times New Roman" w:hAnsi="Times New Roman" w:cs="Times New Roman"/>
          <w:sz w:val="28"/>
        </w:rPr>
        <w:t xml:space="preserve"> để xem xét, sửa đổi, bổ sung cho phù hợp./.</w:t>
      </w:r>
    </w:p>
    <w:sectPr w:rsidR="00A72DAB" w:rsidSect="0033285B">
      <w:headerReference w:type="even" r:id="rId7"/>
      <w:headerReference w:type="default" r:id="rId8"/>
      <w:headerReference w:type="first" r:id="rId9"/>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2DE0" w14:textId="77777777" w:rsidR="00E06417" w:rsidRDefault="00E06417">
      <w:pPr>
        <w:spacing w:after="0" w:line="240" w:lineRule="auto"/>
      </w:pPr>
      <w:r>
        <w:separator/>
      </w:r>
    </w:p>
  </w:endnote>
  <w:endnote w:type="continuationSeparator" w:id="0">
    <w:p w14:paraId="57608F3C" w14:textId="77777777" w:rsidR="00E06417" w:rsidRDefault="00E0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53B9" w14:textId="77777777" w:rsidR="00E06417" w:rsidRDefault="00E06417">
      <w:pPr>
        <w:spacing w:after="0" w:line="240" w:lineRule="auto"/>
      </w:pPr>
      <w:r>
        <w:separator/>
      </w:r>
    </w:p>
  </w:footnote>
  <w:footnote w:type="continuationSeparator" w:id="0">
    <w:p w14:paraId="39ED86F1" w14:textId="77777777" w:rsidR="00E06417" w:rsidRDefault="00E0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5943" w14:textId="77777777" w:rsidR="00A72DAB" w:rsidRDefault="00087BAC">
    <w:pPr>
      <w:spacing w:after="328"/>
      <w:ind w:left="247"/>
      <w:jc w:val="center"/>
    </w:pP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p>
  <w:p w14:paraId="29695175" w14:textId="77777777" w:rsidR="00A72DAB" w:rsidRDefault="00087BAC">
    <w:pPr>
      <w:spacing w:after="0"/>
      <w:ind w:right="-67"/>
      <w:jc w:val="right"/>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4C70" w14:textId="77777777" w:rsidR="00A72DAB" w:rsidRDefault="00087BAC">
    <w:pPr>
      <w:spacing w:after="328"/>
      <w:ind w:left="247"/>
      <w:jc w:val="center"/>
    </w:pPr>
    <w:r>
      <w:fldChar w:fldCharType="begin"/>
    </w:r>
    <w:r>
      <w:instrText xml:space="preserve"> PAGE   \* MERGEFORMAT </w:instrText>
    </w:r>
    <w:r>
      <w:fldChar w:fldCharType="separate"/>
    </w:r>
    <w:r w:rsidR="0017523C" w:rsidRPr="0017523C">
      <w:rPr>
        <w:rFonts w:ascii="Times New Roman" w:eastAsia="Times New Roman" w:hAnsi="Times New Roman" w:cs="Times New Roman"/>
        <w:noProof/>
        <w:sz w:val="28"/>
      </w:rPr>
      <w:t>5</w:t>
    </w:r>
    <w:r>
      <w:rPr>
        <w:rFonts w:ascii="Times New Roman" w:eastAsia="Times New Roman" w:hAnsi="Times New Roman" w:cs="Times New Roman"/>
        <w:sz w:val="28"/>
      </w:rPr>
      <w:fldChar w:fldCharType="end"/>
    </w:r>
  </w:p>
  <w:p w14:paraId="3DAD3516" w14:textId="77777777" w:rsidR="00A72DAB" w:rsidRDefault="00087BAC">
    <w:pPr>
      <w:spacing w:after="0"/>
      <w:ind w:right="-67"/>
      <w:jc w:val="right"/>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1A6" w14:textId="77777777" w:rsidR="00A72DAB" w:rsidRDefault="00A72D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453"/>
    <w:multiLevelType w:val="hybridMultilevel"/>
    <w:tmpl w:val="56845CBC"/>
    <w:lvl w:ilvl="0" w:tplc="2E84FFC8">
      <w:start w:val="1"/>
      <w:numFmt w:val="decimal"/>
      <w:lvlText w:val="%1."/>
      <w:lvlJc w:val="left"/>
      <w:pPr>
        <w:ind w:left="1866"/>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tplc="7F8A6612">
      <w:start w:val="1"/>
      <w:numFmt w:val="lowerLetter"/>
      <w:lvlText w:val="%2"/>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438D0">
      <w:start w:val="1"/>
      <w:numFmt w:val="lowerRoman"/>
      <w:lvlText w:val="%3"/>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C484AA">
      <w:start w:val="1"/>
      <w:numFmt w:val="decimal"/>
      <w:lvlText w:val="%4"/>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FA01CA">
      <w:start w:val="1"/>
      <w:numFmt w:val="lowerLetter"/>
      <w:lvlText w:val="%5"/>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A4469C">
      <w:start w:val="1"/>
      <w:numFmt w:val="lowerRoman"/>
      <w:lvlText w:val="%6"/>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842796">
      <w:start w:val="1"/>
      <w:numFmt w:val="decimal"/>
      <w:lvlText w:val="%7"/>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78D814">
      <w:start w:val="1"/>
      <w:numFmt w:val="lowerLetter"/>
      <w:lvlText w:val="%8"/>
      <w:lvlJc w:val="left"/>
      <w:pPr>
        <w:ind w:left="6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86B80">
      <w:start w:val="1"/>
      <w:numFmt w:val="lowerRoman"/>
      <w:lvlText w:val="%9"/>
      <w:lvlJc w:val="left"/>
      <w:pPr>
        <w:ind w:left="7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E3654F"/>
    <w:multiLevelType w:val="hybridMultilevel"/>
    <w:tmpl w:val="AEB047B2"/>
    <w:lvl w:ilvl="0" w:tplc="E006D6AC">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5E70B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2D2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1EC81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08C1E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0C787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B68C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8F8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18D3A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913C7E"/>
    <w:multiLevelType w:val="hybridMultilevel"/>
    <w:tmpl w:val="D416DDBE"/>
    <w:lvl w:ilvl="0" w:tplc="46E8A3C4">
      <w:start w:val="1"/>
      <w:numFmt w:val="decimal"/>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24493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9C43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9C20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A83AE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C20C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B69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F246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AAD51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02350C"/>
    <w:multiLevelType w:val="hybridMultilevel"/>
    <w:tmpl w:val="85DCAF90"/>
    <w:lvl w:ilvl="0" w:tplc="C60675BC">
      <w:start w:val="1"/>
      <w:numFmt w:val="lowerLetter"/>
      <w:lvlText w:val="%1)"/>
      <w:lvlJc w:val="left"/>
      <w:pPr>
        <w:ind w:left="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E0C5A">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7046F2">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245C52">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0F4EA">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F6E37E">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1E2882">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C691C">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B6527C">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5A4B7A"/>
    <w:multiLevelType w:val="hybridMultilevel"/>
    <w:tmpl w:val="B5F05C1A"/>
    <w:lvl w:ilvl="0" w:tplc="D024B28C">
      <w:start w:val="1"/>
      <w:numFmt w:val="bullet"/>
      <w:lvlText w:val="-"/>
      <w:lvlJc w:val="left"/>
      <w:pPr>
        <w:ind w:left="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D243A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7CF8E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A6D13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52A18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FE666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3209B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A56E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62C0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68A4625"/>
    <w:multiLevelType w:val="hybridMultilevel"/>
    <w:tmpl w:val="656A1D0E"/>
    <w:lvl w:ilvl="0" w:tplc="016035AC">
      <w:start w:val="1"/>
      <w:numFmt w:val="lowerLetter"/>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60230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29BC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44281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6505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62813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542B4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448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8CB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FC60A96"/>
    <w:multiLevelType w:val="hybridMultilevel"/>
    <w:tmpl w:val="9258E3E6"/>
    <w:lvl w:ilvl="0" w:tplc="95102E44">
      <w:start w:val="1"/>
      <w:numFmt w:val="decimal"/>
      <w:lvlText w:val="%1."/>
      <w:lvlJc w:val="left"/>
      <w:pPr>
        <w:ind w:left="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A495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4E28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47F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80EC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28B6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EC43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30452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4E398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22901FE"/>
    <w:multiLevelType w:val="hybridMultilevel"/>
    <w:tmpl w:val="1E0C2876"/>
    <w:lvl w:ilvl="0" w:tplc="90BAB5CE">
      <w:start w:val="1"/>
      <w:numFmt w:val="lowerLetter"/>
      <w:lvlText w:val="%1)"/>
      <w:lvlJc w:val="left"/>
      <w:pPr>
        <w:ind w:left="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CAE41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2891B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CC89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5CBE3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8EFB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A83ED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9622F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C933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1A7CE9"/>
    <w:multiLevelType w:val="hybridMultilevel"/>
    <w:tmpl w:val="644C2FA2"/>
    <w:lvl w:ilvl="0" w:tplc="AA3E81C2">
      <w:start w:val="1"/>
      <w:numFmt w:val="decimal"/>
      <w:lvlText w:val="%1."/>
      <w:lvlJc w:val="left"/>
      <w:pPr>
        <w:ind w:left="2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188F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327BC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5EEF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EC6F2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065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9A9A9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C6A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BC51C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16D46AE"/>
    <w:multiLevelType w:val="hybridMultilevel"/>
    <w:tmpl w:val="7BD62256"/>
    <w:lvl w:ilvl="0" w:tplc="C67CFC64">
      <w:start w:val="1"/>
      <w:numFmt w:val="bullet"/>
      <w:lvlText w:val="-"/>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5C481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A42A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B8136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2E8C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322D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B5A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5E33B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4CFF0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773A68"/>
    <w:multiLevelType w:val="hybridMultilevel"/>
    <w:tmpl w:val="A8D0ACBA"/>
    <w:lvl w:ilvl="0" w:tplc="EFBED2E4">
      <w:start w:val="1"/>
      <w:numFmt w:val="decimal"/>
      <w:lvlText w:val="%1."/>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CDA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C276B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68849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22D9E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02017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3EB33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EE6B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C2A3B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2491FC4"/>
    <w:multiLevelType w:val="hybridMultilevel"/>
    <w:tmpl w:val="AED6FD44"/>
    <w:lvl w:ilvl="0" w:tplc="BB903C38">
      <w:start w:val="1"/>
      <w:numFmt w:val="lowerLetter"/>
      <w:lvlText w:val="%1)"/>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16EBF2">
      <w:start w:val="1"/>
      <w:numFmt w:val="lowerLetter"/>
      <w:lvlText w:val="%2"/>
      <w:lvlJc w:val="left"/>
      <w:pPr>
        <w:ind w:left="2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40B80">
      <w:start w:val="1"/>
      <w:numFmt w:val="lowerRoman"/>
      <w:lvlText w:val="%3"/>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5E0EA0">
      <w:start w:val="1"/>
      <w:numFmt w:val="decimal"/>
      <w:lvlText w:val="%4"/>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D293B8">
      <w:start w:val="1"/>
      <w:numFmt w:val="lowerLetter"/>
      <w:lvlText w:val="%5"/>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340DC4">
      <w:start w:val="1"/>
      <w:numFmt w:val="lowerRoman"/>
      <w:lvlText w:val="%6"/>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6C2764">
      <w:start w:val="1"/>
      <w:numFmt w:val="decimal"/>
      <w:lvlText w:val="%7"/>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447E3A">
      <w:start w:val="1"/>
      <w:numFmt w:val="lowerLetter"/>
      <w:lvlText w:val="%8"/>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10E6AA">
      <w:start w:val="1"/>
      <w:numFmt w:val="lowerRoman"/>
      <w:lvlText w:val="%9"/>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7E15F0"/>
    <w:multiLevelType w:val="hybridMultilevel"/>
    <w:tmpl w:val="97448BA6"/>
    <w:lvl w:ilvl="0" w:tplc="CDDCF298">
      <w:start w:val="1"/>
      <w:numFmt w:val="decimal"/>
      <w:lvlText w:val="%1."/>
      <w:lvlJc w:val="left"/>
      <w:pPr>
        <w:ind w:left="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E2A1B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52C82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CE9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E14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44679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B6A41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AA9C1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4289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081E49"/>
    <w:multiLevelType w:val="hybridMultilevel"/>
    <w:tmpl w:val="FFA04A70"/>
    <w:lvl w:ilvl="0" w:tplc="336C3C40">
      <w:start w:val="1"/>
      <w:numFmt w:val="lowerLetter"/>
      <w:lvlText w:val="%1)"/>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04D6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E001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FA140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38CFE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CE0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98586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76C67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454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9ED40BC"/>
    <w:multiLevelType w:val="hybridMultilevel"/>
    <w:tmpl w:val="0980CE38"/>
    <w:lvl w:ilvl="0" w:tplc="0AEC627E">
      <w:start w:val="1"/>
      <w:numFmt w:val="decimal"/>
      <w:lvlText w:val="%1."/>
      <w:lvlJc w:val="left"/>
      <w:pPr>
        <w:ind w:left="1330" w:hanging="360"/>
      </w:pPr>
      <w:rPr>
        <w:rFonts w:ascii="Times New Roman" w:eastAsia="Times New Roman" w:hAnsi="Times New Roman" w:cs="Times New Roman" w:hint="default"/>
        <w:sz w:val="28"/>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5" w15:restartNumberingAfterBreak="0">
    <w:nsid w:val="4C64687A"/>
    <w:multiLevelType w:val="hybridMultilevel"/>
    <w:tmpl w:val="159098DA"/>
    <w:lvl w:ilvl="0" w:tplc="77F20902">
      <w:start w:val="1"/>
      <w:numFmt w:val="decimal"/>
      <w:lvlText w:val="%1."/>
      <w:lvlJc w:val="left"/>
      <w:pPr>
        <w:ind w:left="2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F4CDC0">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6FBF2">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0ABDF6">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DAAAFA">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BA16B2">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4413D8">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0C820">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64E2E">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986FA6"/>
    <w:multiLevelType w:val="hybridMultilevel"/>
    <w:tmpl w:val="2752CEE8"/>
    <w:lvl w:ilvl="0" w:tplc="48BA6930">
      <w:start w:val="2"/>
      <w:numFmt w:val="decimal"/>
      <w:lvlText w:val="%1."/>
      <w:lvlJc w:val="left"/>
      <w:pPr>
        <w:ind w:left="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F81D2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0B1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38CD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404EE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CCE24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F44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0ADE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3438E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3BB0196"/>
    <w:multiLevelType w:val="hybridMultilevel"/>
    <w:tmpl w:val="AC082F4A"/>
    <w:lvl w:ilvl="0" w:tplc="F8E28982">
      <w:start w:val="1"/>
      <w:numFmt w:val="decimal"/>
      <w:lvlText w:val="%1."/>
      <w:lvlJc w:val="left"/>
      <w:pPr>
        <w:ind w:left="1305" w:hanging="360"/>
      </w:pPr>
      <w:rPr>
        <w:rFonts w:ascii="Times New Roman" w:eastAsia="Times New Roman" w:hAnsi="Times New Roman" w:cs="Times New Roman" w:hint="default"/>
        <w:sz w:val="28"/>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5BD968D6"/>
    <w:multiLevelType w:val="hybridMultilevel"/>
    <w:tmpl w:val="82F8FA70"/>
    <w:lvl w:ilvl="0" w:tplc="35C64D98">
      <w:start w:val="1"/>
      <w:numFmt w:val="decimal"/>
      <w:lvlText w:val="%1."/>
      <w:lvlJc w:val="left"/>
      <w:pPr>
        <w:ind w:left="2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4EA1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4B1F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3696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B0298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8AFE9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25B8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E01C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BCF3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D6E0A89"/>
    <w:multiLevelType w:val="hybridMultilevel"/>
    <w:tmpl w:val="988CD988"/>
    <w:lvl w:ilvl="0" w:tplc="D67AAE88">
      <w:start w:val="1"/>
      <w:numFmt w:val="lowerLetter"/>
      <w:lvlText w:val="%1."/>
      <w:lvlJc w:val="left"/>
      <w:pPr>
        <w:ind w:left="1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386B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AEB3C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92E66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7E87F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8247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381AE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40FFA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B8BB3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22A3CF9"/>
    <w:multiLevelType w:val="hybridMultilevel"/>
    <w:tmpl w:val="AB289292"/>
    <w:lvl w:ilvl="0" w:tplc="BC9ADF64">
      <w:start w:val="1"/>
      <w:numFmt w:val="lowerLetter"/>
      <w:lvlText w:val="%1)"/>
      <w:lvlJc w:val="left"/>
      <w:pPr>
        <w:ind w:left="1330" w:hanging="360"/>
      </w:pPr>
      <w:rPr>
        <w:rFonts w:ascii="Times New Roman" w:eastAsia="Times New Roman" w:hAnsi="Times New Roman" w:cs="Times New Roman" w:hint="default"/>
        <w:sz w:val="28"/>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21" w15:restartNumberingAfterBreak="0">
    <w:nsid w:val="677B3749"/>
    <w:multiLevelType w:val="hybridMultilevel"/>
    <w:tmpl w:val="736A2E9E"/>
    <w:lvl w:ilvl="0" w:tplc="E2D22632">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2AA1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B272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72D2C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52E99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DE27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4B85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B816B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340B6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DC855BF"/>
    <w:multiLevelType w:val="hybridMultilevel"/>
    <w:tmpl w:val="A33A9A5C"/>
    <w:lvl w:ilvl="0" w:tplc="50A8BA2E">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3A714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9492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D623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32D81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3C47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DE2F3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C2A5A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3E7F4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3474D7C"/>
    <w:multiLevelType w:val="hybridMultilevel"/>
    <w:tmpl w:val="A3101914"/>
    <w:lvl w:ilvl="0" w:tplc="5E148BBC">
      <w:start w:val="1"/>
      <w:numFmt w:val="lowerLetter"/>
      <w:lvlText w:val="%1)"/>
      <w:lvlJc w:val="left"/>
      <w:pPr>
        <w:ind w:left="1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8EAD6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0AEA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CA96F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A82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14554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64EAB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06780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03CB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C4B202E"/>
    <w:multiLevelType w:val="hybridMultilevel"/>
    <w:tmpl w:val="886CFA9E"/>
    <w:lvl w:ilvl="0" w:tplc="1BAC1DB6">
      <w:start w:val="4"/>
      <w:numFmt w:val="lowerLetter"/>
      <w:lvlText w:val="%1)"/>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450B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426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2D95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904A2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C648F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0A2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AE3AA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C0F22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E6D7102"/>
    <w:multiLevelType w:val="hybridMultilevel"/>
    <w:tmpl w:val="CDE432FA"/>
    <w:lvl w:ilvl="0" w:tplc="C7405DB2">
      <w:start w:val="1"/>
      <w:numFmt w:val="lowerLetter"/>
      <w:lvlText w:val="%1)"/>
      <w:lvlJc w:val="left"/>
      <w:pPr>
        <w:ind w:left="1354" w:hanging="360"/>
      </w:pPr>
      <w:rPr>
        <w:rFonts w:ascii="Times New Roman" w:eastAsia="Times New Roman" w:hAnsi="Times New Roman" w:cs="Times New Roman" w:hint="default"/>
        <w:sz w:val="28"/>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num w:numId="1" w16cid:durableId="2089181781">
    <w:abstractNumId w:val="0"/>
  </w:num>
  <w:num w:numId="2" w16cid:durableId="393819682">
    <w:abstractNumId w:val="11"/>
  </w:num>
  <w:num w:numId="3" w16cid:durableId="601258784">
    <w:abstractNumId w:val="21"/>
  </w:num>
  <w:num w:numId="4" w16cid:durableId="649134441">
    <w:abstractNumId w:val="1"/>
  </w:num>
  <w:num w:numId="5" w16cid:durableId="1173688016">
    <w:abstractNumId w:val="16"/>
  </w:num>
  <w:num w:numId="6" w16cid:durableId="1168444095">
    <w:abstractNumId w:val="10"/>
  </w:num>
  <w:num w:numId="7" w16cid:durableId="249390520">
    <w:abstractNumId w:val="5"/>
  </w:num>
  <w:num w:numId="8" w16cid:durableId="1361933990">
    <w:abstractNumId w:val="23"/>
  </w:num>
  <w:num w:numId="9" w16cid:durableId="1429235714">
    <w:abstractNumId w:val="19"/>
  </w:num>
  <w:num w:numId="10" w16cid:durableId="773673282">
    <w:abstractNumId w:val="15"/>
  </w:num>
  <w:num w:numId="11" w16cid:durableId="1286930486">
    <w:abstractNumId w:val="18"/>
  </w:num>
  <w:num w:numId="12" w16cid:durableId="1025400780">
    <w:abstractNumId w:val="9"/>
  </w:num>
  <w:num w:numId="13" w16cid:durableId="269364632">
    <w:abstractNumId w:val="12"/>
  </w:num>
  <w:num w:numId="14" w16cid:durableId="1850102815">
    <w:abstractNumId w:val="7"/>
  </w:num>
  <w:num w:numId="15" w16cid:durableId="754397714">
    <w:abstractNumId w:val="2"/>
  </w:num>
  <w:num w:numId="16" w16cid:durableId="598803203">
    <w:abstractNumId w:val="4"/>
  </w:num>
  <w:num w:numId="17" w16cid:durableId="295792639">
    <w:abstractNumId w:val="22"/>
  </w:num>
  <w:num w:numId="18" w16cid:durableId="2090878866">
    <w:abstractNumId w:val="6"/>
  </w:num>
  <w:num w:numId="19" w16cid:durableId="1285966727">
    <w:abstractNumId w:val="8"/>
  </w:num>
  <w:num w:numId="20" w16cid:durableId="1101878861">
    <w:abstractNumId w:val="3"/>
  </w:num>
  <w:num w:numId="21" w16cid:durableId="1427996269">
    <w:abstractNumId w:val="24"/>
  </w:num>
  <w:num w:numId="22" w16cid:durableId="1841656939">
    <w:abstractNumId w:val="13"/>
  </w:num>
  <w:num w:numId="23" w16cid:durableId="1908877723">
    <w:abstractNumId w:val="25"/>
  </w:num>
  <w:num w:numId="24" w16cid:durableId="518398900">
    <w:abstractNumId w:val="14"/>
  </w:num>
  <w:num w:numId="25" w16cid:durableId="1939828860">
    <w:abstractNumId w:val="20"/>
  </w:num>
  <w:num w:numId="26" w16cid:durableId="1884363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AB"/>
    <w:rsid w:val="00087BAC"/>
    <w:rsid w:val="0017523C"/>
    <w:rsid w:val="001F1D12"/>
    <w:rsid w:val="0033285B"/>
    <w:rsid w:val="00401B00"/>
    <w:rsid w:val="004063F1"/>
    <w:rsid w:val="0043326A"/>
    <w:rsid w:val="004D5CB2"/>
    <w:rsid w:val="00613F07"/>
    <w:rsid w:val="009142C3"/>
    <w:rsid w:val="00916A2B"/>
    <w:rsid w:val="00996767"/>
    <w:rsid w:val="00A14C23"/>
    <w:rsid w:val="00A72DAB"/>
    <w:rsid w:val="00B13410"/>
    <w:rsid w:val="00B67ABF"/>
    <w:rsid w:val="00E06417"/>
    <w:rsid w:val="00F468A4"/>
    <w:rsid w:val="00F7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3FF7"/>
  <w15:docId w15:val="{AAA14B1F-EB9E-4C04-8D02-996103C7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0" w:line="252" w:lineRule="auto"/>
      <w:ind w:left="764" w:right="44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B67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1992</Words>
  <Characters>11359</Characters>
  <Application>Microsoft Office Word</Application>
  <DocSecurity>0</DocSecurity>
  <Lines>94</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cp:lastModifiedBy>
  <cp:revision>3</cp:revision>
  <dcterms:created xsi:type="dcterms:W3CDTF">2025-12-24T03:52:00Z</dcterms:created>
  <dcterms:modified xsi:type="dcterms:W3CDTF">2025-12-24T04:07:00Z</dcterms:modified>
</cp:coreProperties>
</file>